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31" w:rsidRPr="009707D7" w:rsidRDefault="006E4F81" w:rsidP="00480966">
      <w:pPr>
        <w:spacing w:after="0"/>
        <w:jc w:val="both"/>
        <w:rPr>
          <w:rFonts w:asciiTheme="minorBidi" w:hAnsiTheme="minorBidi"/>
          <w:b/>
          <w:bCs/>
          <w:sz w:val="28"/>
          <w:szCs w:val="28"/>
        </w:rPr>
      </w:pPr>
      <w:r w:rsidRPr="009707D7">
        <w:rPr>
          <w:rFonts w:asciiTheme="minorBidi" w:hAnsiTheme="minorBidi"/>
          <w:b/>
          <w:bCs/>
          <w:sz w:val="28"/>
          <w:szCs w:val="28"/>
        </w:rPr>
        <w:t>Trend of Research</w:t>
      </w:r>
      <w:r w:rsidR="00900531" w:rsidRPr="009707D7">
        <w:rPr>
          <w:rFonts w:asciiTheme="minorBidi" w:hAnsiTheme="minorBidi"/>
          <w:b/>
          <w:bCs/>
          <w:sz w:val="28"/>
          <w:szCs w:val="28"/>
        </w:rPr>
        <w:t xml:space="preserve"> on</w:t>
      </w:r>
      <w:r w:rsidR="001A19AE" w:rsidRPr="009707D7">
        <w:rPr>
          <w:rFonts w:asciiTheme="minorBidi" w:hAnsiTheme="minorBidi"/>
          <w:b/>
          <w:bCs/>
          <w:sz w:val="28"/>
          <w:szCs w:val="28"/>
        </w:rPr>
        <w:t xml:space="preserve"> Health in Disasters in Iran: A</w:t>
      </w:r>
      <w:r w:rsidR="00900531" w:rsidRPr="009707D7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4D66E4" w:rsidRPr="009707D7">
        <w:rPr>
          <w:rFonts w:asciiTheme="minorBidi" w:hAnsiTheme="minorBidi"/>
          <w:b/>
          <w:bCs/>
          <w:sz w:val="28"/>
          <w:szCs w:val="28"/>
        </w:rPr>
        <w:t>Survey</w:t>
      </w:r>
      <w:r w:rsidRPr="009707D7">
        <w:rPr>
          <w:rFonts w:asciiTheme="minorBidi" w:hAnsiTheme="minorBidi"/>
          <w:b/>
          <w:bCs/>
          <w:sz w:val="28"/>
          <w:szCs w:val="28"/>
        </w:rPr>
        <w:t xml:space="preserve"> on </w:t>
      </w:r>
      <w:r w:rsidR="006B2848" w:rsidRPr="009707D7">
        <w:rPr>
          <w:rFonts w:asciiTheme="minorBidi" w:hAnsiTheme="minorBidi"/>
          <w:b/>
          <w:bCs/>
          <w:sz w:val="28"/>
          <w:szCs w:val="28"/>
        </w:rPr>
        <w:t>Recent Congresses</w:t>
      </w:r>
    </w:p>
    <w:p w:rsidR="00294C30" w:rsidRPr="009707D7" w:rsidRDefault="00294C30" w:rsidP="00294C30">
      <w:pPr>
        <w:spacing w:after="0"/>
        <w:ind w:firstLine="360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975B34" w:rsidRPr="009707D7" w:rsidRDefault="005A5ACE" w:rsidP="005A5ACE">
      <w:pPr>
        <w:spacing w:after="0"/>
        <w:ind w:firstLine="360"/>
        <w:jc w:val="both"/>
        <w:rPr>
          <w:rFonts w:asciiTheme="minorBidi" w:hAnsiTheme="minorBidi"/>
          <w:b/>
          <w:bCs/>
        </w:rPr>
      </w:pPr>
      <w:r w:rsidRPr="009707D7">
        <w:rPr>
          <w:rFonts w:asciiTheme="minorBidi" w:hAnsiTheme="minorBidi"/>
        </w:rPr>
        <w:t xml:space="preserve"> Ali, </w:t>
      </w:r>
      <w:proofErr w:type="spellStart"/>
      <w:r w:rsidR="00975B34" w:rsidRPr="009707D7">
        <w:rPr>
          <w:rFonts w:asciiTheme="minorBidi" w:hAnsiTheme="minorBidi"/>
        </w:rPr>
        <w:t>Ardalan</w:t>
      </w:r>
      <w:proofErr w:type="spellEnd"/>
      <w:r w:rsidRPr="009707D7">
        <w:rPr>
          <w:rStyle w:val="FootnoteReference"/>
          <w:rFonts w:asciiTheme="minorBidi" w:hAnsiTheme="minorBidi"/>
        </w:rPr>
        <w:footnoteReference w:id="1"/>
      </w:r>
      <w:r w:rsidR="00975B34" w:rsidRPr="009707D7">
        <w:rPr>
          <w:rFonts w:asciiTheme="minorBidi" w:hAnsiTheme="minorBidi"/>
        </w:rPr>
        <w:t xml:space="preserve">. </w:t>
      </w:r>
      <w:proofErr w:type="gramStart"/>
      <w:r w:rsidRPr="009707D7">
        <w:rPr>
          <w:rFonts w:asciiTheme="minorBidi" w:hAnsiTheme="minorBidi"/>
        </w:rPr>
        <w:t xml:space="preserve">Amir, </w:t>
      </w:r>
      <w:proofErr w:type="spellStart"/>
      <w:r w:rsidR="00975B34" w:rsidRPr="009707D7">
        <w:rPr>
          <w:rFonts w:asciiTheme="minorBidi" w:hAnsiTheme="minorBidi"/>
        </w:rPr>
        <w:t>Salari</w:t>
      </w:r>
      <w:proofErr w:type="spellEnd"/>
      <w:r w:rsidRPr="009707D7">
        <w:rPr>
          <w:rStyle w:val="FootnoteReference"/>
          <w:rFonts w:asciiTheme="minorBidi" w:hAnsiTheme="minorBidi"/>
        </w:rPr>
        <w:footnoteReference w:id="2"/>
      </w:r>
      <w:r w:rsidRPr="009707D7">
        <w:rPr>
          <w:rFonts w:asciiTheme="minorBidi" w:hAnsiTheme="minorBidi"/>
        </w:rPr>
        <w:t>.</w:t>
      </w:r>
      <w:proofErr w:type="gramEnd"/>
      <w:r w:rsidRPr="009707D7">
        <w:rPr>
          <w:rFonts w:asciiTheme="minorBidi" w:hAnsiTheme="minorBidi"/>
        </w:rPr>
        <w:t xml:space="preserve"> </w:t>
      </w:r>
      <w:proofErr w:type="spellStart"/>
      <w:r w:rsidRPr="009707D7">
        <w:rPr>
          <w:rFonts w:asciiTheme="minorBidi" w:hAnsiTheme="minorBidi"/>
        </w:rPr>
        <w:t>Javad</w:t>
      </w:r>
      <w:proofErr w:type="spellEnd"/>
      <w:r w:rsidRPr="009707D7">
        <w:rPr>
          <w:rFonts w:asciiTheme="minorBidi" w:hAnsiTheme="minorBidi"/>
        </w:rPr>
        <w:t xml:space="preserve">, </w:t>
      </w:r>
      <w:proofErr w:type="spellStart"/>
      <w:r w:rsidR="00975B34" w:rsidRPr="009707D7">
        <w:rPr>
          <w:rFonts w:asciiTheme="minorBidi" w:hAnsiTheme="minorBidi"/>
        </w:rPr>
        <w:t>Babaie</w:t>
      </w:r>
      <w:proofErr w:type="spellEnd"/>
      <w:r w:rsidRPr="009707D7">
        <w:rPr>
          <w:rStyle w:val="FootnoteReference"/>
          <w:rFonts w:asciiTheme="minorBidi" w:hAnsiTheme="minorBidi"/>
          <w:b/>
          <w:bCs/>
          <w:rtl/>
        </w:rPr>
        <w:footnoteReference w:id="3"/>
      </w:r>
    </w:p>
    <w:p w:rsidR="005A5ACE" w:rsidRPr="009707D7" w:rsidRDefault="005A5ACE" w:rsidP="005A5ACE">
      <w:pPr>
        <w:spacing w:after="0"/>
        <w:ind w:firstLine="360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5A5ACE" w:rsidRPr="009707D7" w:rsidRDefault="005A5ACE" w:rsidP="005A5ACE">
      <w:pPr>
        <w:spacing w:after="0"/>
        <w:ind w:firstLine="360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900531" w:rsidRPr="009707D7" w:rsidRDefault="00900531" w:rsidP="00294C30">
      <w:pPr>
        <w:spacing w:after="0"/>
        <w:ind w:firstLine="360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900531" w:rsidRPr="009707D7" w:rsidRDefault="00837263" w:rsidP="00480966">
      <w:pPr>
        <w:spacing w:after="0" w:line="360" w:lineRule="auto"/>
        <w:ind w:firstLine="360"/>
        <w:jc w:val="both"/>
        <w:rPr>
          <w:rFonts w:asciiTheme="minorBidi" w:hAnsiTheme="minorBidi"/>
          <w:b/>
          <w:bCs/>
          <w:sz w:val="24"/>
          <w:szCs w:val="24"/>
        </w:rPr>
      </w:pPr>
      <w:r w:rsidRPr="009707D7">
        <w:rPr>
          <w:rFonts w:asciiTheme="minorBidi" w:hAnsiTheme="minorBidi"/>
          <w:b/>
          <w:bCs/>
          <w:sz w:val="24"/>
          <w:szCs w:val="24"/>
        </w:rPr>
        <w:t>Introduction:</w:t>
      </w:r>
      <w:r w:rsidR="00900531" w:rsidRPr="009707D7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6C530D" w:rsidRPr="009707D7">
        <w:rPr>
          <w:rFonts w:asciiTheme="minorBidi" w:hAnsiTheme="minorBidi"/>
          <w:sz w:val="24"/>
          <w:szCs w:val="24"/>
        </w:rPr>
        <w:t>As</w:t>
      </w:r>
      <w:r w:rsidR="00900531" w:rsidRPr="009707D7">
        <w:rPr>
          <w:rFonts w:asciiTheme="minorBidi" w:hAnsiTheme="minorBidi"/>
          <w:sz w:val="24"/>
          <w:szCs w:val="24"/>
        </w:rPr>
        <w:t xml:space="preserve"> the </w:t>
      </w:r>
      <w:r w:rsidR="006C530D" w:rsidRPr="009707D7">
        <w:rPr>
          <w:rFonts w:asciiTheme="minorBidi" w:hAnsiTheme="minorBidi"/>
          <w:sz w:val="24"/>
          <w:szCs w:val="24"/>
        </w:rPr>
        <w:t xml:space="preserve">articles presented in </w:t>
      </w:r>
      <w:r w:rsidR="00900531" w:rsidRPr="009707D7">
        <w:rPr>
          <w:rFonts w:asciiTheme="minorBidi" w:hAnsiTheme="minorBidi"/>
          <w:sz w:val="24"/>
          <w:szCs w:val="24"/>
        </w:rPr>
        <w:t>“</w:t>
      </w:r>
      <w:r w:rsidR="006C530D" w:rsidRPr="009707D7">
        <w:rPr>
          <w:rFonts w:asciiTheme="minorBidi" w:hAnsiTheme="minorBidi"/>
          <w:sz w:val="24"/>
          <w:szCs w:val="24"/>
        </w:rPr>
        <w:t xml:space="preserve">The </w:t>
      </w:r>
      <w:r w:rsidR="00900531" w:rsidRPr="009707D7">
        <w:rPr>
          <w:rFonts w:asciiTheme="minorBidi" w:hAnsiTheme="minorBidi"/>
          <w:sz w:val="24"/>
          <w:szCs w:val="24"/>
        </w:rPr>
        <w:t>International Congress on Health</w:t>
      </w:r>
      <w:r w:rsidR="00613CD6" w:rsidRPr="009707D7">
        <w:rPr>
          <w:rFonts w:asciiTheme="minorBidi" w:hAnsiTheme="minorBidi"/>
          <w:sz w:val="24"/>
          <w:szCs w:val="24"/>
        </w:rPr>
        <w:t>, Treatment</w:t>
      </w:r>
      <w:r w:rsidR="00BF2E84" w:rsidRPr="009707D7">
        <w:rPr>
          <w:rFonts w:asciiTheme="minorBidi" w:hAnsiTheme="minorBidi"/>
          <w:sz w:val="24"/>
          <w:szCs w:val="24"/>
        </w:rPr>
        <w:t xml:space="preserve">, </w:t>
      </w:r>
      <w:r w:rsidR="00900531" w:rsidRPr="009707D7">
        <w:rPr>
          <w:rFonts w:asciiTheme="minorBidi" w:hAnsiTheme="minorBidi"/>
          <w:sz w:val="24"/>
          <w:szCs w:val="24"/>
        </w:rPr>
        <w:t>and Crisis Management in Disasters</w:t>
      </w:r>
      <w:r w:rsidR="00BF2E84" w:rsidRPr="009707D7">
        <w:rPr>
          <w:rFonts w:asciiTheme="minorBidi" w:hAnsiTheme="minorBidi"/>
          <w:sz w:val="24"/>
          <w:szCs w:val="24"/>
        </w:rPr>
        <w:t xml:space="preserve"> and Emergencies</w:t>
      </w:r>
      <w:r w:rsidR="00900531" w:rsidRPr="009707D7">
        <w:rPr>
          <w:rFonts w:asciiTheme="minorBidi" w:hAnsiTheme="minorBidi"/>
          <w:sz w:val="24"/>
          <w:szCs w:val="24"/>
        </w:rPr>
        <w:t xml:space="preserve">” </w:t>
      </w:r>
      <w:r w:rsidR="00055FCE" w:rsidRPr="009707D7">
        <w:rPr>
          <w:rFonts w:asciiTheme="minorBidi" w:hAnsiTheme="minorBidi"/>
          <w:sz w:val="24"/>
          <w:szCs w:val="24"/>
        </w:rPr>
        <w:t xml:space="preserve">were </w:t>
      </w:r>
      <w:r w:rsidR="006E4F81" w:rsidRPr="009707D7">
        <w:rPr>
          <w:rFonts w:asciiTheme="minorBidi" w:hAnsiTheme="minorBidi"/>
          <w:sz w:val="24"/>
          <w:szCs w:val="24"/>
        </w:rPr>
        <w:t xml:space="preserve">mostly </w:t>
      </w:r>
      <w:r w:rsidR="00055FCE" w:rsidRPr="009707D7">
        <w:rPr>
          <w:rFonts w:asciiTheme="minorBidi" w:hAnsiTheme="minorBidi"/>
          <w:sz w:val="24"/>
          <w:szCs w:val="24"/>
        </w:rPr>
        <w:t>done by</w:t>
      </w:r>
      <w:r w:rsidR="006C530D" w:rsidRPr="009707D7">
        <w:rPr>
          <w:rFonts w:asciiTheme="minorBidi" w:hAnsiTheme="minorBidi"/>
          <w:sz w:val="24"/>
          <w:szCs w:val="24"/>
        </w:rPr>
        <w:t xml:space="preserve"> researchers </w:t>
      </w:r>
      <w:r w:rsidR="006E4F81" w:rsidRPr="009707D7">
        <w:rPr>
          <w:rFonts w:asciiTheme="minorBidi" w:hAnsiTheme="minorBidi"/>
          <w:sz w:val="24"/>
          <w:szCs w:val="24"/>
        </w:rPr>
        <w:t xml:space="preserve">from </w:t>
      </w:r>
      <w:r w:rsidR="00055FCE" w:rsidRPr="009707D7">
        <w:rPr>
          <w:rFonts w:asciiTheme="minorBidi" w:hAnsiTheme="minorBidi"/>
          <w:sz w:val="24"/>
          <w:szCs w:val="24"/>
        </w:rPr>
        <w:t>Iran</w:t>
      </w:r>
      <w:r w:rsidR="00900531" w:rsidRPr="009707D7">
        <w:rPr>
          <w:rFonts w:asciiTheme="minorBidi" w:hAnsiTheme="minorBidi"/>
          <w:sz w:val="24"/>
          <w:szCs w:val="24"/>
        </w:rPr>
        <w:t xml:space="preserve">, </w:t>
      </w:r>
      <w:r w:rsidR="006E4F81" w:rsidRPr="009707D7">
        <w:rPr>
          <w:rFonts w:asciiTheme="minorBidi" w:hAnsiTheme="minorBidi"/>
          <w:sz w:val="24"/>
          <w:szCs w:val="24"/>
        </w:rPr>
        <w:t xml:space="preserve">this </w:t>
      </w:r>
      <w:r w:rsidR="00900531" w:rsidRPr="009707D7">
        <w:rPr>
          <w:rFonts w:asciiTheme="minorBidi" w:hAnsiTheme="minorBidi"/>
          <w:sz w:val="24"/>
          <w:szCs w:val="24"/>
        </w:rPr>
        <w:t xml:space="preserve">can </w:t>
      </w:r>
      <w:r w:rsidR="006E4F81" w:rsidRPr="009707D7">
        <w:rPr>
          <w:rFonts w:asciiTheme="minorBidi" w:hAnsiTheme="minorBidi"/>
          <w:sz w:val="24"/>
          <w:szCs w:val="24"/>
        </w:rPr>
        <w:t xml:space="preserve">be </w:t>
      </w:r>
      <w:r w:rsidR="001A19AE" w:rsidRPr="009707D7">
        <w:rPr>
          <w:rFonts w:asciiTheme="minorBidi" w:hAnsiTheme="minorBidi"/>
          <w:sz w:val="24"/>
          <w:szCs w:val="24"/>
        </w:rPr>
        <w:t>a good indicator</w:t>
      </w:r>
      <w:r w:rsidR="006E4F81" w:rsidRPr="009707D7">
        <w:rPr>
          <w:rFonts w:asciiTheme="minorBidi" w:hAnsiTheme="minorBidi"/>
          <w:sz w:val="24"/>
          <w:szCs w:val="24"/>
        </w:rPr>
        <w:t xml:space="preserve"> of development in research</w:t>
      </w:r>
      <w:r w:rsidR="00900531" w:rsidRPr="009707D7">
        <w:rPr>
          <w:rFonts w:asciiTheme="minorBidi" w:hAnsiTheme="minorBidi"/>
          <w:sz w:val="24"/>
          <w:szCs w:val="24"/>
        </w:rPr>
        <w:t xml:space="preserve"> on health in disaster</w:t>
      </w:r>
      <w:r w:rsidR="001A19AE" w:rsidRPr="009707D7">
        <w:rPr>
          <w:rFonts w:asciiTheme="minorBidi" w:hAnsiTheme="minorBidi"/>
          <w:sz w:val="24"/>
          <w:szCs w:val="24"/>
        </w:rPr>
        <w:t>s</w:t>
      </w:r>
      <w:r w:rsidR="00900531" w:rsidRPr="009707D7">
        <w:rPr>
          <w:rFonts w:asciiTheme="minorBidi" w:hAnsiTheme="minorBidi"/>
          <w:sz w:val="24"/>
          <w:szCs w:val="24"/>
        </w:rPr>
        <w:t>. This article explores</w:t>
      </w:r>
      <w:r w:rsidR="004339CB" w:rsidRPr="009707D7">
        <w:rPr>
          <w:rFonts w:asciiTheme="minorBidi" w:hAnsiTheme="minorBidi"/>
          <w:sz w:val="24"/>
          <w:szCs w:val="24"/>
        </w:rPr>
        <w:t xml:space="preserve"> the</w:t>
      </w:r>
      <w:r w:rsidR="00900531" w:rsidRPr="009707D7">
        <w:rPr>
          <w:rFonts w:asciiTheme="minorBidi" w:hAnsiTheme="minorBidi"/>
          <w:sz w:val="24"/>
          <w:szCs w:val="24"/>
        </w:rPr>
        <w:t xml:space="preserve"> trend </w:t>
      </w:r>
      <w:r w:rsidR="006E4F81" w:rsidRPr="009707D7">
        <w:rPr>
          <w:rFonts w:asciiTheme="minorBidi" w:hAnsiTheme="minorBidi"/>
          <w:sz w:val="24"/>
          <w:szCs w:val="24"/>
        </w:rPr>
        <w:t>of research on health in disasters in</w:t>
      </w:r>
      <w:r w:rsidR="00900531" w:rsidRPr="009707D7">
        <w:rPr>
          <w:rFonts w:asciiTheme="minorBidi" w:hAnsiTheme="minorBidi"/>
          <w:sz w:val="24"/>
          <w:szCs w:val="24"/>
        </w:rPr>
        <w:t xml:space="preserve"> recent five</w:t>
      </w:r>
      <w:r w:rsidR="005B5876" w:rsidRPr="009707D7">
        <w:rPr>
          <w:rFonts w:asciiTheme="minorBidi" w:hAnsiTheme="minorBidi"/>
          <w:sz w:val="24"/>
          <w:szCs w:val="24"/>
        </w:rPr>
        <w:t xml:space="preserve"> c</w:t>
      </w:r>
      <w:r w:rsidR="00900531" w:rsidRPr="009707D7">
        <w:rPr>
          <w:rFonts w:asciiTheme="minorBidi" w:hAnsiTheme="minorBidi"/>
          <w:sz w:val="24"/>
          <w:szCs w:val="24"/>
        </w:rPr>
        <w:t>ongresses</w:t>
      </w:r>
      <w:r w:rsidR="006E4F81" w:rsidRPr="009707D7">
        <w:rPr>
          <w:rFonts w:asciiTheme="minorBidi" w:hAnsiTheme="minorBidi"/>
          <w:sz w:val="24"/>
          <w:szCs w:val="24"/>
        </w:rPr>
        <w:t xml:space="preserve"> in Iran</w:t>
      </w:r>
      <w:r w:rsidR="00900531" w:rsidRPr="009707D7">
        <w:rPr>
          <w:rFonts w:asciiTheme="minorBidi" w:hAnsiTheme="minorBidi"/>
          <w:sz w:val="24"/>
          <w:szCs w:val="24"/>
        </w:rPr>
        <w:t>.</w:t>
      </w:r>
    </w:p>
    <w:p w:rsidR="00900531" w:rsidRPr="009707D7" w:rsidRDefault="004339CB" w:rsidP="00480966">
      <w:pPr>
        <w:spacing w:after="0" w:line="360" w:lineRule="auto"/>
        <w:ind w:firstLine="360"/>
        <w:jc w:val="both"/>
        <w:rPr>
          <w:rFonts w:asciiTheme="minorBidi" w:hAnsiTheme="minorBidi"/>
          <w:b/>
          <w:bCs/>
          <w:sz w:val="24"/>
          <w:szCs w:val="24"/>
        </w:rPr>
      </w:pPr>
      <w:r w:rsidRPr="009707D7">
        <w:rPr>
          <w:rFonts w:asciiTheme="minorBidi" w:hAnsiTheme="minorBidi"/>
          <w:b/>
          <w:bCs/>
          <w:sz w:val="24"/>
          <w:szCs w:val="24"/>
        </w:rPr>
        <w:t>Method</w:t>
      </w:r>
      <w:r w:rsidR="00837263" w:rsidRPr="009707D7">
        <w:rPr>
          <w:rFonts w:asciiTheme="minorBidi" w:hAnsiTheme="minorBidi"/>
          <w:b/>
          <w:bCs/>
          <w:sz w:val="24"/>
          <w:szCs w:val="24"/>
        </w:rPr>
        <w:t>s:</w:t>
      </w:r>
      <w:r w:rsidR="00294C30" w:rsidRPr="009707D7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900531" w:rsidRPr="009707D7">
        <w:rPr>
          <w:rFonts w:asciiTheme="minorBidi" w:hAnsiTheme="minorBidi"/>
          <w:sz w:val="24"/>
          <w:szCs w:val="24"/>
        </w:rPr>
        <w:t xml:space="preserve">Based on the </w:t>
      </w:r>
      <w:r w:rsidR="0015783F" w:rsidRPr="009707D7">
        <w:rPr>
          <w:rFonts w:asciiTheme="minorBidi" w:hAnsiTheme="minorBidi"/>
          <w:sz w:val="24"/>
          <w:szCs w:val="24"/>
        </w:rPr>
        <w:t xml:space="preserve">abstract </w:t>
      </w:r>
      <w:r w:rsidRPr="009707D7">
        <w:rPr>
          <w:rFonts w:asciiTheme="minorBidi" w:hAnsiTheme="minorBidi"/>
          <w:sz w:val="24"/>
          <w:szCs w:val="24"/>
        </w:rPr>
        <w:t xml:space="preserve">book </w:t>
      </w:r>
      <w:r w:rsidR="00900531" w:rsidRPr="009707D7">
        <w:rPr>
          <w:rFonts w:asciiTheme="minorBidi" w:hAnsiTheme="minorBidi"/>
          <w:sz w:val="24"/>
          <w:szCs w:val="24"/>
        </w:rPr>
        <w:t xml:space="preserve">of the last five congresses, </w:t>
      </w:r>
      <w:r w:rsidR="005A5EB4" w:rsidRPr="009707D7">
        <w:rPr>
          <w:rFonts w:asciiTheme="minorBidi" w:hAnsiTheme="minorBidi"/>
          <w:sz w:val="24"/>
          <w:szCs w:val="24"/>
        </w:rPr>
        <w:t xml:space="preserve">the </w:t>
      </w:r>
      <w:r w:rsidR="00900531" w:rsidRPr="009707D7">
        <w:rPr>
          <w:rFonts w:asciiTheme="minorBidi" w:hAnsiTheme="minorBidi"/>
          <w:sz w:val="24"/>
          <w:szCs w:val="24"/>
        </w:rPr>
        <w:t>variables</w:t>
      </w:r>
      <w:r w:rsidR="005A5EB4" w:rsidRPr="009707D7">
        <w:rPr>
          <w:rFonts w:asciiTheme="minorBidi" w:hAnsiTheme="minorBidi"/>
          <w:sz w:val="24"/>
          <w:szCs w:val="24"/>
        </w:rPr>
        <w:t xml:space="preserve"> investigated</w:t>
      </w:r>
      <w:r w:rsidR="00900531" w:rsidRPr="009707D7">
        <w:rPr>
          <w:rFonts w:asciiTheme="minorBidi" w:hAnsiTheme="minorBidi"/>
          <w:sz w:val="24"/>
          <w:szCs w:val="24"/>
        </w:rPr>
        <w:t xml:space="preserve"> were: number of articles </w:t>
      </w:r>
      <w:r w:rsidR="005A5EB4" w:rsidRPr="009707D7">
        <w:rPr>
          <w:rFonts w:asciiTheme="minorBidi" w:hAnsiTheme="minorBidi"/>
          <w:sz w:val="24"/>
          <w:szCs w:val="24"/>
        </w:rPr>
        <w:t xml:space="preserve">classified based on the type of </w:t>
      </w:r>
      <w:r w:rsidR="00900531" w:rsidRPr="009707D7">
        <w:rPr>
          <w:rFonts w:asciiTheme="minorBidi" w:hAnsiTheme="minorBidi"/>
          <w:sz w:val="24"/>
          <w:szCs w:val="24"/>
        </w:rPr>
        <w:t xml:space="preserve">presentation </w:t>
      </w:r>
      <w:r w:rsidR="005A5EB4" w:rsidRPr="009707D7">
        <w:rPr>
          <w:rFonts w:asciiTheme="minorBidi" w:hAnsiTheme="minorBidi"/>
          <w:sz w:val="24"/>
          <w:szCs w:val="24"/>
        </w:rPr>
        <w:t>(lecture</w:t>
      </w:r>
      <w:r w:rsidRPr="009707D7">
        <w:rPr>
          <w:rFonts w:asciiTheme="minorBidi" w:hAnsiTheme="minorBidi"/>
          <w:sz w:val="24"/>
          <w:szCs w:val="24"/>
        </w:rPr>
        <w:t>s</w:t>
      </w:r>
      <w:r w:rsidR="005A5EB4" w:rsidRPr="009707D7">
        <w:rPr>
          <w:rFonts w:asciiTheme="minorBidi" w:hAnsiTheme="minorBidi"/>
          <w:sz w:val="24"/>
          <w:szCs w:val="24"/>
        </w:rPr>
        <w:t xml:space="preserve"> or poster</w:t>
      </w:r>
      <w:r w:rsidRPr="009707D7">
        <w:rPr>
          <w:rFonts w:asciiTheme="minorBidi" w:hAnsiTheme="minorBidi"/>
          <w:sz w:val="24"/>
          <w:szCs w:val="24"/>
        </w:rPr>
        <w:t>s</w:t>
      </w:r>
      <w:r w:rsidR="005A5EB4" w:rsidRPr="009707D7">
        <w:rPr>
          <w:rFonts w:asciiTheme="minorBidi" w:hAnsiTheme="minorBidi"/>
          <w:sz w:val="24"/>
          <w:szCs w:val="24"/>
        </w:rPr>
        <w:t>)</w:t>
      </w:r>
      <w:r w:rsidR="00900531" w:rsidRPr="009707D7">
        <w:rPr>
          <w:rFonts w:asciiTheme="minorBidi" w:hAnsiTheme="minorBidi"/>
          <w:sz w:val="24"/>
          <w:szCs w:val="24"/>
        </w:rPr>
        <w:t xml:space="preserve">, type of article </w:t>
      </w:r>
      <w:r w:rsidR="005A5EB4" w:rsidRPr="009707D7">
        <w:rPr>
          <w:rFonts w:asciiTheme="minorBidi" w:hAnsiTheme="minorBidi"/>
          <w:sz w:val="24"/>
          <w:szCs w:val="24"/>
        </w:rPr>
        <w:t xml:space="preserve">(research or </w:t>
      </w:r>
      <w:r w:rsidR="00422CF1" w:rsidRPr="009707D7">
        <w:rPr>
          <w:rFonts w:asciiTheme="minorBidi" w:hAnsiTheme="minorBidi"/>
          <w:sz w:val="24"/>
          <w:szCs w:val="24"/>
        </w:rPr>
        <w:t xml:space="preserve">non-research) </w:t>
      </w:r>
      <w:r w:rsidR="00900531" w:rsidRPr="009707D7">
        <w:rPr>
          <w:rFonts w:asciiTheme="minorBidi" w:hAnsiTheme="minorBidi"/>
          <w:sz w:val="24"/>
          <w:szCs w:val="24"/>
        </w:rPr>
        <w:t>and methodology of</w:t>
      </w:r>
      <w:r w:rsidR="00422CF1" w:rsidRPr="009707D7">
        <w:rPr>
          <w:rFonts w:asciiTheme="minorBidi" w:hAnsiTheme="minorBidi"/>
          <w:sz w:val="24"/>
          <w:szCs w:val="24"/>
        </w:rPr>
        <w:t xml:space="preserve"> the</w:t>
      </w:r>
      <w:r w:rsidR="00900531" w:rsidRPr="009707D7">
        <w:rPr>
          <w:rFonts w:asciiTheme="minorBidi" w:hAnsiTheme="minorBidi"/>
          <w:sz w:val="24"/>
          <w:szCs w:val="24"/>
        </w:rPr>
        <w:t xml:space="preserve"> study. </w:t>
      </w:r>
      <w:r w:rsidR="00261A5F" w:rsidRPr="009707D7">
        <w:rPr>
          <w:rFonts w:asciiTheme="minorBidi" w:hAnsiTheme="minorBidi"/>
          <w:sz w:val="24"/>
          <w:szCs w:val="24"/>
        </w:rPr>
        <w:t>To determine the methodology, t</w:t>
      </w:r>
      <w:r w:rsidR="00900531" w:rsidRPr="009707D7">
        <w:rPr>
          <w:rFonts w:asciiTheme="minorBidi" w:hAnsiTheme="minorBidi"/>
          <w:sz w:val="24"/>
          <w:szCs w:val="24"/>
        </w:rPr>
        <w:t>he author's</w:t>
      </w:r>
      <w:r w:rsidR="00BF6C7F" w:rsidRPr="009707D7">
        <w:rPr>
          <w:rFonts w:asciiTheme="minorBidi" w:hAnsiTheme="minorBidi"/>
          <w:sz w:val="24"/>
          <w:szCs w:val="24"/>
        </w:rPr>
        <w:t xml:space="preserve"> assert</w:t>
      </w:r>
      <w:r w:rsidR="00C37AD6" w:rsidRPr="009707D7">
        <w:rPr>
          <w:rFonts w:asciiTheme="minorBidi" w:hAnsiTheme="minorBidi"/>
          <w:sz w:val="24"/>
          <w:szCs w:val="24"/>
        </w:rPr>
        <w:t xml:space="preserve">ion </w:t>
      </w:r>
      <w:r w:rsidR="00261A5F" w:rsidRPr="009707D7">
        <w:rPr>
          <w:rFonts w:asciiTheme="minorBidi" w:hAnsiTheme="minorBidi"/>
          <w:sz w:val="24"/>
          <w:szCs w:val="24"/>
        </w:rPr>
        <w:t xml:space="preserve">in the article, if mentioned, </w:t>
      </w:r>
      <w:r w:rsidR="00C37AD6" w:rsidRPr="009707D7">
        <w:rPr>
          <w:rFonts w:asciiTheme="minorBidi" w:hAnsiTheme="minorBidi"/>
          <w:sz w:val="24"/>
          <w:szCs w:val="24"/>
        </w:rPr>
        <w:t>was taken into account</w:t>
      </w:r>
      <w:r w:rsidR="00261A5F" w:rsidRPr="009707D7">
        <w:rPr>
          <w:rFonts w:asciiTheme="minorBidi" w:hAnsiTheme="minorBidi"/>
          <w:sz w:val="24"/>
          <w:szCs w:val="24"/>
        </w:rPr>
        <w:t>.</w:t>
      </w:r>
      <w:r w:rsidR="00900531" w:rsidRPr="009707D7">
        <w:rPr>
          <w:rFonts w:asciiTheme="minorBidi" w:hAnsiTheme="minorBidi"/>
          <w:sz w:val="24"/>
          <w:szCs w:val="24"/>
        </w:rPr>
        <w:t xml:space="preserve"> In </w:t>
      </w:r>
      <w:r w:rsidR="00261A5F" w:rsidRPr="009707D7">
        <w:rPr>
          <w:rFonts w:asciiTheme="minorBidi" w:hAnsiTheme="minorBidi"/>
          <w:sz w:val="24"/>
          <w:szCs w:val="24"/>
        </w:rPr>
        <w:t>other cases, the corresponding author</w:t>
      </w:r>
      <w:r w:rsidR="00451398" w:rsidRPr="009707D7">
        <w:rPr>
          <w:rFonts w:asciiTheme="minorBidi" w:hAnsiTheme="minorBidi"/>
          <w:sz w:val="24"/>
          <w:szCs w:val="24"/>
        </w:rPr>
        <w:t xml:space="preserve"> was contacted.</w:t>
      </w:r>
    </w:p>
    <w:p w:rsidR="00900531" w:rsidRPr="009707D7" w:rsidRDefault="00900531" w:rsidP="00480966">
      <w:pPr>
        <w:spacing w:after="0" w:line="360" w:lineRule="auto"/>
        <w:ind w:firstLine="360"/>
        <w:jc w:val="both"/>
        <w:rPr>
          <w:rFonts w:asciiTheme="minorBidi" w:hAnsiTheme="minorBidi"/>
          <w:b/>
          <w:bCs/>
          <w:sz w:val="24"/>
          <w:szCs w:val="24"/>
        </w:rPr>
      </w:pPr>
      <w:r w:rsidRPr="009707D7">
        <w:rPr>
          <w:rFonts w:asciiTheme="minorBidi" w:hAnsiTheme="minorBidi"/>
          <w:b/>
          <w:bCs/>
          <w:sz w:val="24"/>
          <w:szCs w:val="24"/>
        </w:rPr>
        <w:t>Re</w:t>
      </w:r>
      <w:r w:rsidR="00294C30" w:rsidRPr="009707D7">
        <w:rPr>
          <w:rFonts w:asciiTheme="minorBidi" w:hAnsiTheme="minorBidi"/>
          <w:b/>
          <w:bCs/>
          <w:sz w:val="24"/>
          <w:szCs w:val="24"/>
        </w:rPr>
        <w:t>sults</w:t>
      </w:r>
      <w:r w:rsidR="009A21C0" w:rsidRPr="009707D7">
        <w:rPr>
          <w:rFonts w:asciiTheme="minorBidi" w:hAnsiTheme="minorBidi"/>
          <w:b/>
          <w:bCs/>
          <w:sz w:val="24"/>
          <w:szCs w:val="24"/>
        </w:rPr>
        <w:t>:</w:t>
      </w:r>
      <w:r w:rsidR="00294C30" w:rsidRPr="009707D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9707D7">
        <w:rPr>
          <w:rFonts w:asciiTheme="minorBidi" w:hAnsiTheme="minorBidi"/>
          <w:sz w:val="24"/>
          <w:szCs w:val="24"/>
        </w:rPr>
        <w:t xml:space="preserve">Over the last five congresses, </w:t>
      </w:r>
      <w:r w:rsidR="00CD7A44" w:rsidRPr="009707D7">
        <w:rPr>
          <w:rFonts w:asciiTheme="minorBidi" w:hAnsiTheme="minorBidi"/>
          <w:sz w:val="24"/>
          <w:szCs w:val="24"/>
        </w:rPr>
        <w:t xml:space="preserve">a total of </w:t>
      </w:r>
      <w:r w:rsidR="00451398" w:rsidRPr="009707D7">
        <w:rPr>
          <w:rFonts w:asciiTheme="minorBidi" w:hAnsiTheme="minorBidi"/>
          <w:sz w:val="24"/>
          <w:szCs w:val="24"/>
        </w:rPr>
        <w:t xml:space="preserve">1866 articles had </w:t>
      </w:r>
      <w:r w:rsidRPr="009707D7">
        <w:rPr>
          <w:rFonts w:asciiTheme="minorBidi" w:hAnsiTheme="minorBidi"/>
          <w:sz w:val="24"/>
          <w:szCs w:val="24"/>
        </w:rPr>
        <w:t>been present</w:t>
      </w:r>
      <w:r w:rsidR="00451398" w:rsidRPr="009707D7">
        <w:rPr>
          <w:rFonts w:asciiTheme="minorBidi" w:hAnsiTheme="minorBidi"/>
          <w:sz w:val="24"/>
          <w:szCs w:val="24"/>
        </w:rPr>
        <w:t>ed, from which 343 (18.4%) were presented as</w:t>
      </w:r>
      <w:r w:rsidR="00CD7A44" w:rsidRPr="009707D7">
        <w:rPr>
          <w:rFonts w:asciiTheme="minorBidi" w:hAnsiTheme="minorBidi"/>
          <w:sz w:val="24"/>
          <w:szCs w:val="24"/>
        </w:rPr>
        <w:t xml:space="preserve"> </w:t>
      </w:r>
      <w:r w:rsidRPr="009707D7">
        <w:rPr>
          <w:rFonts w:asciiTheme="minorBidi" w:hAnsiTheme="minorBidi"/>
          <w:sz w:val="24"/>
          <w:szCs w:val="24"/>
        </w:rPr>
        <w:t xml:space="preserve">lectures and 1523 (81.6%) </w:t>
      </w:r>
      <w:r w:rsidR="00CD7A44" w:rsidRPr="009707D7">
        <w:rPr>
          <w:rFonts w:asciiTheme="minorBidi" w:hAnsiTheme="minorBidi"/>
          <w:sz w:val="24"/>
          <w:szCs w:val="24"/>
        </w:rPr>
        <w:t xml:space="preserve">as </w:t>
      </w:r>
      <w:r w:rsidR="00451398" w:rsidRPr="009707D7">
        <w:rPr>
          <w:rFonts w:asciiTheme="minorBidi" w:hAnsiTheme="minorBidi"/>
          <w:sz w:val="24"/>
          <w:szCs w:val="24"/>
        </w:rPr>
        <w:t>posters.</w:t>
      </w:r>
      <w:r w:rsidR="00955F70" w:rsidRPr="009707D7">
        <w:rPr>
          <w:rFonts w:asciiTheme="minorBidi" w:hAnsiTheme="minorBidi"/>
          <w:sz w:val="24"/>
          <w:szCs w:val="24"/>
        </w:rPr>
        <w:t xml:space="preserve"> </w:t>
      </w:r>
      <w:r w:rsidRPr="009707D7">
        <w:rPr>
          <w:rFonts w:asciiTheme="minorBidi" w:hAnsiTheme="minorBidi"/>
          <w:sz w:val="24"/>
          <w:szCs w:val="24"/>
        </w:rPr>
        <w:t xml:space="preserve">356 (19.1%) </w:t>
      </w:r>
      <w:r w:rsidR="00451398" w:rsidRPr="009707D7">
        <w:rPr>
          <w:rFonts w:asciiTheme="minorBidi" w:hAnsiTheme="minorBidi"/>
          <w:sz w:val="24"/>
          <w:szCs w:val="24"/>
        </w:rPr>
        <w:t xml:space="preserve">of </w:t>
      </w:r>
      <w:r w:rsidRPr="009707D7">
        <w:rPr>
          <w:rFonts w:asciiTheme="minorBidi" w:hAnsiTheme="minorBidi"/>
          <w:sz w:val="24"/>
          <w:szCs w:val="24"/>
        </w:rPr>
        <w:t>were res</w:t>
      </w:r>
      <w:r w:rsidR="00873FA7" w:rsidRPr="009707D7">
        <w:rPr>
          <w:rFonts w:asciiTheme="minorBidi" w:hAnsiTheme="minorBidi"/>
          <w:sz w:val="24"/>
          <w:szCs w:val="24"/>
        </w:rPr>
        <w:t>earch articles and 1510 (80.9%)</w:t>
      </w:r>
      <w:r w:rsidR="00955F70" w:rsidRPr="009707D7">
        <w:rPr>
          <w:rFonts w:asciiTheme="minorBidi" w:hAnsiTheme="minorBidi"/>
          <w:sz w:val="24"/>
          <w:szCs w:val="24"/>
        </w:rPr>
        <w:t xml:space="preserve">. The </w:t>
      </w:r>
      <w:r w:rsidR="005F73C7" w:rsidRPr="009707D7">
        <w:rPr>
          <w:rFonts w:asciiTheme="minorBidi" w:hAnsiTheme="minorBidi"/>
          <w:sz w:val="24"/>
          <w:szCs w:val="24"/>
        </w:rPr>
        <w:t xml:space="preserve">trend </w:t>
      </w:r>
      <w:r w:rsidRPr="009707D7">
        <w:rPr>
          <w:rFonts w:asciiTheme="minorBidi" w:hAnsiTheme="minorBidi"/>
          <w:sz w:val="24"/>
          <w:szCs w:val="24"/>
        </w:rPr>
        <w:t>show</w:t>
      </w:r>
      <w:r w:rsidR="005F73C7" w:rsidRPr="009707D7">
        <w:rPr>
          <w:rFonts w:asciiTheme="minorBidi" w:hAnsiTheme="minorBidi"/>
          <w:sz w:val="24"/>
          <w:szCs w:val="24"/>
        </w:rPr>
        <w:t>s</w:t>
      </w:r>
      <w:r w:rsidRPr="009707D7">
        <w:rPr>
          <w:rFonts w:asciiTheme="minorBidi" w:hAnsiTheme="minorBidi"/>
          <w:sz w:val="24"/>
          <w:szCs w:val="24"/>
        </w:rPr>
        <w:t xml:space="preserve"> </w:t>
      </w:r>
      <w:r w:rsidR="005F73C7" w:rsidRPr="009707D7">
        <w:rPr>
          <w:rFonts w:asciiTheme="minorBidi" w:hAnsiTheme="minorBidi"/>
          <w:sz w:val="24"/>
          <w:szCs w:val="24"/>
        </w:rPr>
        <w:t xml:space="preserve">an </w:t>
      </w:r>
      <w:r w:rsidR="002F6349" w:rsidRPr="009707D7">
        <w:rPr>
          <w:rFonts w:asciiTheme="minorBidi" w:hAnsiTheme="minorBidi"/>
          <w:sz w:val="24"/>
          <w:szCs w:val="24"/>
        </w:rPr>
        <w:t xml:space="preserve">overall </w:t>
      </w:r>
      <w:r w:rsidR="00955F70" w:rsidRPr="009707D7">
        <w:rPr>
          <w:rFonts w:asciiTheme="minorBidi" w:hAnsiTheme="minorBidi"/>
          <w:sz w:val="24"/>
          <w:szCs w:val="24"/>
        </w:rPr>
        <w:t>in</w:t>
      </w:r>
      <w:r w:rsidR="00873FA7" w:rsidRPr="009707D7">
        <w:rPr>
          <w:rFonts w:asciiTheme="minorBidi" w:hAnsiTheme="minorBidi"/>
          <w:sz w:val="24"/>
          <w:szCs w:val="24"/>
        </w:rPr>
        <w:t xml:space="preserve">crease (18.5%) </w:t>
      </w:r>
      <w:r w:rsidR="005F73C7" w:rsidRPr="009707D7">
        <w:rPr>
          <w:rFonts w:asciiTheme="minorBidi" w:hAnsiTheme="minorBidi"/>
          <w:sz w:val="24"/>
          <w:szCs w:val="24"/>
        </w:rPr>
        <w:t>from 200</w:t>
      </w:r>
      <w:r w:rsidR="002F6349" w:rsidRPr="009707D7">
        <w:rPr>
          <w:rFonts w:asciiTheme="minorBidi" w:hAnsiTheme="minorBidi"/>
          <w:sz w:val="24"/>
          <w:szCs w:val="24"/>
        </w:rPr>
        <w:t>3</w:t>
      </w:r>
      <w:r w:rsidR="005F73C7" w:rsidRPr="009707D7">
        <w:rPr>
          <w:rFonts w:asciiTheme="minorBidi" w:hAnsiTheme="minorBidi"/>
          <w:sz w:val="24"/>
          <w:szCs w:val="24"/>
        </w:rPr>
        <w:t xml:space="preserve"> to 2012</w:t>
      </w:r>
      <w:r w:rsidR="002F6349" w:rsidRPr="009707D7">
        <w:rPr>
          <w:rFonts w:asciiTheme="minorBidi" w:hAnsiTheme="minorBidi"/>
          <w:sz w:val="24"/>
          <w:szCs w:val="24"/>
        </w:rPr>
        <w:t xml:space="preserve">, but </w:t>
      </w:r>
      <w:r w:rsidR="00873FA7" w:rsidRPr="009707D7">
        <w:rPr>
          <w:rFonts w:asciiTheme="minorBidi" w:hAnsiTheme="minorBidi"/>
          <w:sz w:val="24"/>
          <w:szCs w:val="24"/>
        </w:rPr>
        <w:t xml:space="preserve">it was only 3.1% </w:t>
      </w:r>
      <w:r w:rsidR="002B06EC" w:rsidRPr="009707D7">
        <w:rPr>
          <w:rFonts w:asciiTheme="minorBidi" w:hAnsiTheme="minorBidi"/>
          <w:sz w:val="24"/>
          <w:szCs w:val="24"/>
        </w:rPr>
        <w:t>from</w:t>
      </w:r>
      <w:r w:rsidRPr="009707D7">
        <w:rPr>
          <w:rFonts w:asciiTheme="minorBidi" w:hAnsiTheme="minorBidi"/>
          <w:sz w:val="24"/>
          <w:szCs w:val="24"/>
        </w:rPr>
        <w:t xml:space="preserve"> 2007 to 2012</w:t>
      </w:r>
      <w:r w:rsidR="00873FA7" w:rsidRPr="009707D7">
        <w:rPr>
          <w:rFonts w:asciiTheme="minorBidi" w:hAnsiTheme="minorBidi"/>
          <w:sz w:val="24"/>
          <w:szCs w:val="24"/>
        </w:rPr>
        <w:t xml:space="preserve"> that</w:t>
      </w:r>
      <w:r w:rsidR="002B06EC" w:rsidRPr="009707D7">
        <w:rPr>
          <w:rFonts w:asciiTheme="minorBidi" w:hAnsiTheme="minorBidi"/>
          <w:sz w:val="24"/>
          <w:szCs w:val="24"/>
        </w:rPr>
        <w:t xml:space="preserve"> is not considerable. </w:t>
      </w:r>
    </w:p>
    <w:p w:rsidR="00900531" w:rsidRPr="009707D7" w:rsidRDefault="00294C30" w:rsidP="00480966">
      <w:pPr>
        <w:spacing w:after="0" w:line="360" w:lineRule="auto"/>
        <w:ind w:firstLine="360"/>
        <w:jc w:val="both"/>
        <w:rPr>
          <w:rFonts w:asciiTheme="minorBidi" w:hAnsiTheme="minorBidi"/>
          <w:b/>
          <w:bCs/>
          <w:sz w:val="24"/>
          <w:szCs w:val="24"/>
        </w:rPr>
      </w:pPr>
      <w:r w:rsidRPr="009707D7">
        <w:rPr>
          <w:rFonts w:asciiTheme="minorBidi" w:hAnsiTheme="minorBidi"/>
          <w:b/>
          <w:bCs/>
          <w:sz w:val="24"/>
          <w:szCs w:val="24"/>
        </w:rPr>
        <w:t>Conclusions</w:t>
      </w:r>
      <w:r w:rsidR="009A21C0" w:rsidRPr="009707D7">
        <w:rPr>
          <w:rFonts w:asciiTheme="minorBidi" w:hAnsiTheme="minorBidi"/>
          <w:b/>
          <w:bCs/>
          <w:sz w:val="24"/>
          <w:szCs w:val="24"/>
        </w:rPr>
        <w:t>:</w:t>
      </w:r>
      <w:r w:rsidRPr="009707D7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900531" w:rsidRPr="009707D7">
        <w:rPr>
          <w:rFonts w:asciiTheme="minorBidi" w:hAnsiTheme="minorBidi"/>
          <w:sz w:val="24"/>
          <w:szCs w:val="24"/>
        </w:rPr>
        <w:t xml:space="preserve">The trend of research articles </w:t>
      </w:r>
      <w:r w:rsidR="0051196E" w:rsidRPr="009707D7">
        <w:rPr>
          <w:rFonts w:asciiTheme="minorBidi" w:hAnsiTheme="minorBidi"/>
          <w:sz w:val="24"/>
          <w:szCs w:val="24"/>
        </w:rPr>
        <w:t>presented in the last five congresses</w:t>
      </w:r>
      <w:r w:rsidR="000722AC" w:rsidRPr="009707D7">
        <w:rPr>
          <w:rFonts w:asciiTheme="minorBidi" w:hAnsiTheme="minorBidi"/>
          <w:sz w:val="24"/>
          <w:szCs w:val="24"/>
        </w:rPr>
        <w:t xml:space="preserve">, as a key </w:t>
      </w:r>
      <w:r w:rsidR="00900531" w:rsidRPr="009707D7">
        <w:rPr>
          <w:rFonts w:asciiTheme="minorBidi" w:hAnsiTheme="minorBidi"/>
          <w:sz w:val="24"/>
          <w:szCs w:val="24"/>
        </w:rPr>
        <w:t>indicator of development in disaster research</w:t>
      </w:r>
      <w:r w:rsidR="000722AC" w:rsidRPr="009707D7">
        <w:rPr>
          <w:rFonts w:asciiTheme="minorBidi" w:hAnsiTheme="minorBidi"/>
          <w:sz w:val="24"/>
          <w:szCs w:val="24"/>
        </w:rPr>
        <w:t>,</w:t>
      </w:r>
      <w:r w:rsidR="00DF2528" w:rsidRPr="009707D7">
        <w:rPr>
          <w:rFonts w:asciiTheme="minorBidi" w:hAnsiTheme="minorBidi"/>
          <w:sz w:val="24"/>
          <w:szCs w:val="24"/>
        </w:rPr>
        <w:t xml:space="preserve"> has seen a rise</w:t>
      </w:r>
      <w:r w:rsidR="00BE3FB4" w:rsidRPr="009707D7">
        <w:rPr>
          <w:rFonts w:asciiTheme="minorBidi" w:hAnsiTheme="minorBidi"/>
          <w:sz w:val="24"/>
          <w:szCs w:val="24"/>
        </w:rPr>
        <w:t xml:space="preserve">. </w:t>
      </w:r>
      <w:r w:rsidR="0051196E" w:rsidRPr="009707D7">
        <w:rPr>
          <w:rFonts w:asciiTheme="minorBidi" w:hAnsiTheme="minorBidi"/>
          <w:sz w:val="24"/>
          <w:szCs w:val="24"/>
        </w:rPr>
        <w:t xml:space="preserve">To accelerate </w:t>
      </w:r>
      <w:r w:rsidR="0005076F" w:rsidRPr="009707D7">
        <w:rPr>
          <w:rFonts w:asciiTheme="minorBidi" w:hAnsiTheme="minorBidi"/>
          <w:sz w:val="24"/>
          <w:szCs w:val="24"/>
        </w:rPr>
        <w:t>the process</w:t>
      </w:r>
      <w:r w:rsidR="0051196E" w:rsidRPr="009707D7">
        <w:rPr>
          <w:rFonts w:asciiTheme="minorBidi" w:hAnsiTheme="minorBidi"/>
          <w:sz w:val="24"/>
          <w:szCs w:val="24"/>
        </w:rPr>
        <w:t xml:space="preserve">, we need to </w:t>
      </w:r>
      <w:r w:rsidR="00BE3FB4" w:rsidRPr="009707D7">
        <w:rPr>
          <w:rFonts w:asciiTheme="minorBidi" w:hAnsiTheme="minorBidi"/>
          <w:sz w:val="24"/>
          <w:szCs w:val="24"/>
        </w:rPr>
        <w:t>(a</w:t>
      </w:r>
      <w:r w:rsidR="0051196E" w:rsidRPr="009707D7">
        <w:rPr>
          <w:rFonts w:asciiTheme="minorBidi" w:hAnsiTheme="minorBidi"/>
          <w:sz w:val="24"/>
          <w:szCs w:val="24"/>
        </w:rPr>
        <w:t xml:space="preserve">) </w:t>
      </w:r>
      <w:r w:rsidR="006D03CB" w:rsidRPr="009707D7">
        <w:rPr>
          <w:rFonts w:asciiTheme="minorBidi" w:hAnsiTheme="minorBidi"/>
          <w:sz w:val="24"/>
          <w:szCs w:val="24"/>
        </w:rPr>
        <w:t>promote</w:t>
      </w:r>
      <w:r w:rsidR="0051196E" w:rsidRPr="009707D7">
        <w:rPr>
          <w:rFonts w:asciiTheme="minorBidi" w:hAnsiTheme="minorBidi"/>
          <w:sz w:val="24"/>
          <w:szCs w:val="24"/>
        </w:rPr>
        <w:t xml:space="preserve"> </w:t>
      </w:r>
      <w:r w:rsidR="0005076F" w:rsidRPr="009707D7">
        <w:rPr>
          <w:rFonts w:asciiTheme="minorBidi" w:hAnsiTheme="minorBidi"/>
          <w:sz w:val="24"/>
          <w:szCs w:val="24"/>
        </w:rPr>
        <w:t xml:space="preserve">research </w:t>
      </w:r>
      <w:r w:rsidR="006D03CB" w:rsidRPr="009707D7">
        <w:rPr>
          <w:rFonts w:asciiTheme="minorBidi" w:hAnsiTheme="minorBidi"/>
          <w:sz w:val="24"/>
          <w:szCs w:val="24"/>
        </w:rPr>
        <w:t xml:space="preserve">and </w:t>
      </w:r>
      <w:r w:rsidR="0005076F" w:rsidRPr="009707D7">
        <w:rPr>
          <w:rFonts w:asciiTheme="minorBidi" w:hAnsiTheme="minorBidi"/>
          <w:sz w:val="24"/>
          <w:szCs w:val="24"/>
        </w:rPr>
        <w:t xml:space="preserve">methodology </w:t>
      </w:r>
      <w:r w:rsidR="006D03CB" w:rsidRPr="009707D7">
        <w:rPr>
          <w:rFonts w:asciiTheme="minorBidi" w:hAnsiTheme="minorBidi"/>
          <w:sz w:val="24"/>
          <w:szCs w:val="24"/>
        </w:rPr>
        <w:t>workshops</w:t>
      </w:r>
      <w:r w:rsidR="0005076F" w:rsidRPr="009707D7">
        <w:rPr>
          <w:rFonts w:asciiTheme="minorBidi" w:hAnsiTheme="minorBidi"/>
          <w:sz w:val="24"/>
          <w:szCs w:val="24"/>
        </w:rPr>
        <w:t xml:space="preserve"> </w:t>
      </w:r>
      <w:r w:rsidR="006D03CB" w:rsidRPr="009707D7">
        <w:rPr>
          <w:rFonts w:asciiTheme="minorBidi" w:hAnsiTheme="minorBidi"/>
          <w:sz w:val="24"/>
          <w:szCs w:val="24"/>
        </w:rPr>
        <w:t>with a</w:t>
      </w:r>
      <w:r w:rsidR="00900531" w:rsidRPr="009707D7">
        <w:rPr>
          <w:rFonts w:asciiTheme="minorBidi" w:hAnsiTheme="minorBidi"/>
          <w:sz w:val="24"/>
          <w:szCs w:val="24"/>
        </w:rPr>
        <w:t xml:space="preserve"> disaster</w:t>
      </w:r>
      <w:r w:rsidR="006D03CB" w:rsidRPr="009707D7">
        <w:rPr>
          <w:rFonts w:asciiTheme="minorBidi" w:hAnsiTheme="minorBidi"/>
          <w:sz w:val="24"/>
          <w:szCs w:val="24"/>
        </w:rPr>
        <w:t xml:space="preserve"> orientation</w:t>
      </w:r>
      <w:r w:rsidR="00076D7A" w:rsidRPr="009707D7">
        <w:rPr>
          <w:rFonts w:asciiTheme="minorBidi" w:hAnsiTheme="minorBidi"/>
          <w:sz w:val="24"/>
          <w:szCs w:val="24"/>
        </w:rPr>
        <w:t>, (b</w:t>
      </w:r>
      <w:r w:rsidR="00900531" w:rsidRPr="009707D7">
        <w:rPr>
          <w:rFonts w:asciiTheme="minorBidi" w:hAnsiTheme="minorBidi"/>
          <w:sz w:val="24"/>
          <w:szCs w:val="24"/>
        </w:rPr>
        <w:t>)</w:t>
      </w:r>
      <w:r w:rsidR="00076D7A" w:rsidRPr="009707D7">
        <w:rPr>
          <w:rFonts w:asciiTheme="minorBidi" w:hAnsiTheme="minorBidi"/>
          <w:sz w:val="24"/>
          <w:szCs w:val="24"/>
        </w:rPr>
        <w:t xml:space="preserve"> develop</w:t>
      </w:r>
      <w:r w:rsidR="00900531" w:rsidRPr="009707D7">
        <w:rPr>
          <w:rFonts w:asciiTheme="minorBidi" w:hAnsiTheme="minorBidi"/>
          <w:sz w:val="24"/>
          <w:szCs w:val="24"/>
        </w:rPr>
        <w:t xml:space="preserve"> educational programs to train researcher</w:t>
      </w:r>
      <w:r w:rsidR="00365C48" w:rsidRPr="009707D7">
        <w:rPr>
          <w:rFonts w:asciiTheme="minorBidi" w:hAnsiTheme="minorBidi"/>
          <w:sz w:val="24"/>
          <w:szCs w:val="24"/>
        </w:rPr>
        <w:t>s</w:t>
      </w:r>
      <w:r w:rsidR="00076D7A" w:rsidRPr="009707D7">
        <w:rPr>
          <w:rFonts w:asciiTheme="minorBidi" w:hAnsiTheme="minorBidi"/>
          <w:sz w:val="24"/>
          <w:szCs w:val="24"/>
        </w:rPr>
        <w:t>, and</w:t>
      </w:r>
      <w:r w:rsidR="00900531" w:rsidRPr="009707D7">
        <w:rPr>
          <w:rFonts w:asciiTheme="minorBidi" w:hAnsiTheme="minorBidi"/>
          <w:sz w:val="24"/>
          <w:szCs w:val="24"/>
        </w:rPr>
        <w:t xml:space="preserve"> </w:t>
      </w:r>
      <w:r w:rsidR="00076D7A" w:rsidRPr="009707D7">
        <w:rPr>
          <w:rFonts w:asciiTheme="minorBidi" w:hAnsiTheme="minorBidi"/>
          <w:sz w:val="24"/>
          <w:szCs w:val="24"/>
        </w:rPr>
        <w:t>(c</w:t>
      </w:r>
      <w:r w:rsidR="00900531" w:rsidRPr="009707D7">
        <w:rPr>
          <w:rFonts w:asciiTheme="minorBidi" w:hAnsiTheme="minorBidi"/>
          <w:sz w:val="24"/>
          <w:szCs w:val="24"/>
        </w:rPr>
        <w:t xml:space="preserve">) </w:t>
      </w:r>
      <w:r w:rsidR="004D20B8" w:rsidRPr="009707D7">
        <w:rPr>
          <w:rFonts w:asciiTheme="minorBidi" w:hAnsiTheme="minorBidi"/>
          <w:sz w:val="24"/>
          <w:szCs w:val="24"/>
        </w:rPr>
        <w:t>fund</w:t>
      </w:r>
      <w:r w:rsidR="00900531" w:rsidRPr="009707D7">
        <w:rPr>
          <w:rFonts w:asciiTheme="minorBidi" w:hAnsiTheme="minorBidi"/>
          <w:sz w:val="24"/>
          <w:szCs w:val="24"/>
        </w:rPr>
        <w:t xml:space="preserve"> disaster management </w:t>
      </w:r>
      <w:r w:rsidR="00365C48" w:rsidRPr="009707D7">
        <w:rPr>
          <w:rFonts w:asciiTheme="minorBidi" w:hAnsiTheme="minorBidi"/>
          <w:sz w:val="24"/>
          <w:szCs w:val="24"/>
        </w:rPr>
        <w:t xml:space="preserve">and risk reduction </w:t>
      </w:r>
      <w:r w:rsidR="00900531" w:rsidRPr="009707D7">
        <w:rPr>
          <w:rFonts w:asciiTheme="minorBidi" w:hAnsiTheme="minorBidi"/>
          <w:sz w:val="24"/>
          <w:szCs w:val="24"/>
        </w:rPr>
        <w:t xml:space="preserve">research in </w:t>
      </w:r>
      <w:r w:rsidR="0005076F" w:rsidRPr="009707D7">
        <w:rPr>
          <w:rFonts w:asciiTheme="minorBidi" w:hAnsiTheme="minorBidi"/>
          <w:sz w:val="24"/>
          <w:szCs w:val="24"/>
        </w:rPr>
        <w:t>Iran</w:t>
      </w:r>
      <w:r w:rsidR="00900531" w:rsidRPr="009707D7">
        <w:rPr>
          <w:rFonts w:asciiTheme="minorBidi" w:hAnsiTheme="minorBidi"/>
          <w:sz w:val="24"/>
          <w:szCs w:val="24"/>
        </w:rPr>
        <w:t>.</w:t>
      </w:r>
    </w:p>
    <w:p w:rsidR="00900531" w:rsidRPr="009707D7" w:rsidRDefault="00294C30" w:rsidP="00480966">
      <w:pPr>
        <w:spacing w:after="0" w:line="360" w:lineRule="auto"/>
        <w:ind w:firstLine="360"/>
        <w:jc w:val="both"/>
        <w:rPr>
          <w:rFonts w:asciiTheme="minorBidi" w:hAnsiTheme="minorBidi"/>
          <w:b/>
          <w:bCs/>
          <w:sz w:val="24"/>
          <w:szCs w:val="24"/>
        </w:rPr>
      </w:pPr>
      <w:r w:rsidRPr="009707D7">
        <w:rPr>
          <w:rFonts w:asciiTheme="minorBidi" w:hAnsiTheme="minorBidi"/>
          <w:b/>
          <w:bCs/>
          <w:sz w:val="24"/>
          <w:szCs w:val="24"/>
        </w:rPr>
        <w:t>Key words</w:t>
      </w:r>
      <w:r w:rsidR="009A21C0" w:rsidRPr="009707D7">
        <w:rPr>
          <w:rFonts w:asciiTheme="minorBidi" w:hAnsiTheme="minorBidi"/>
          <w:b/>
          <w:bCs/>
          <w:sz w:val="24"/>
          <w:szCs w:val="24"/>
        </w:rPr>
        <w:t>:</w:t>
      </w:r>
      <w:r w:rsidRPr="009707D7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900531" w:rsidRPr="009707D7">
        <w:rPr>
          <w:rFonts w:asciiTheme="minorBidi" w:hAnsiTheme="minorBidi"/>
          <w:sz w:val="24"/>
          <w:szCs w:val="24"/>
        </w:rPr>
        <w:t>Disaster</w:t>
      </w:r>
      <w:r w:rsidRPr="009707D7">
        <w:rPr>
          <w:rFonts w:asciiTheme="minorBidi" w:hAnsiTheme="minorBidi"/>
          <w:sz w:val="24"/>
          <w:szCs w:val="24"/>
        </w:rPr>
        <w:t>.</w:t>
      </w:r>
      <w:r w:rsidR="00900531" w:rsidRPr="009707D7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="004D0A1A" w:rsidRPr="009707D7">
        <w:rPr>
          <w:rFonts w:asciiTheme="minorBidi" w:hAnsiTheme="minorBidi"/>
          <w:sz w:val="24"/>
          <w:szCs w:val="24"/>
        </w:rPr>
        <w:t>Emergency</w:t>
      </w:r>
      <w:r w:rsidRPr="009707D7">
        <w:rPr>
          <w:rFonts w:asciiTheme="minorBidi" w:hAnsiTheme="minorBidi"/>
          <w:sz w:val="24"/>
          <w:szCs w:val="24"/>
        </w:rPr>
        <w:t>.</w:t>
      </w:r>
      <w:proofErr w:type="gramEnd"/>
      <w:r w:rsidR="004D0A1A" w:rsidRPr="009707D7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="00900531" w:rsidRPr="009707D7">
        <w:rPr>
          <w:rFonts w:asciiTheme="minorBidi" w:hAnsiTheme="minorBidi"/>
          <w:sz w:val="24"/>
          <w:szCs w:val="24"/>
        </w:rPr>
        <w:t xml:space="preserve">Health in disasters </w:t>
      </w:r>
      <w:r w:rsidR="004D20B8" w:rsidRPr="009707D7">
        <w:rPr>
          <w:rFonts w:asciiTheme="minorBidi" w:hAnsiTheme="minorBidi"/>
          <w:sz w:val="24"/>
          <w:szCs w:val="24"/>
        </w:rPr>
        <w:t>and</w:t>
      </w:r>
      <w:r w:rsidR="00900531" w:rsidRPr="009707D7">
        <w:rPr>
          <w:rFonts w:asciiTheme="minorBidi" w:hAnsiTheme="minorBidi"/>
          <w:sz w:val="24"/>
          <w:szCs w:val="24"/>
        </w:rPr>
        <w:t xml:space="preserve"> emergencies</w:t>
      </w:r>
      <w:r w:rsidRPr="009707D7">
        <w:rPr>
          <w:rFonts w:asciiTheme="minorBidi" w:hAnsiTheme="minorBidi"/>
          <w:sz w:val="24"/>
          <w:szCs w:val="24"/>
        </w:rPr>
        <w:t>.</w:t>
      </w:r>
      <w:proofErr w:type="gramEnd"/>
      <w:r w:rsidR="00900531" w:rsidRPr="009707D7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="00900531" w:rsidRPr="009707D7">
        <w:rPr>
          <w:rFonts w:asciiTheme="minorBidi" w:hAnsiTheme="minorBidi"/>
          <w:sz w:val="24"/>
          <w:szCs w:val="24"/>
        </w:rPr>
        <w:t>Research</w:t>
      </w:r>
      <w:r w:rsidRPr="009707D7">
        <w:rPr>
          <w:rFonts w:asciiTheme="minorBidi" w:hAnsiTheme="minorBidi"/>
          <w:sz w:val="24"/>
          <w:szCs w:val="24"/>
        </w:rPr>
        <w:t>.</w:t>
      </w:r>
      <w:proofErr w:type="gramEnd"/>
      <w:r w:rsidR="00900531" w:rsidRPr="009707D7">
        <w:rPr>
          <w:rFonts w:asciiTheme="minorBidi" w:hAnsiTheme="minorBidi"/>
          <w:sz w:val="24"/>
          <w:szCs w:val="24"/>
        </w:rPr>
        <w:t xml:space="preserve"> Iran</w:t>
      </w:r>
    </w:p>
    <w:p w:rsidR="00975B34" w:rsidRPr="009707D7" w:rsidRDefault="00975B34" w:rsidP="00294C30">
      <w:pPr>
        <w:spacing w:after="0"/>
        <w:ind w:firstLine="360"/>
        <w:jc w:val="both"/>
        <w:rPr>
          <w:rFonts w:asciiTheme="minorBidi" w:hAnsiTheme="minorBidi"/>
          <w:sz w:val="24"/>
          <w:szCs w:val="24"/>
        </w:rPr>
      </w:pPr>
    </w:p>
    <w:p w:rsidR="005A5ACE" w:rsidRDefault="005A5ACE" w:rsidP="00294C30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fa-IR"/>
        </w:rPr>
      </w:pPr>
    </w:p>
    <w:p w:rsidR="00480966" w:rsidRPr="009707D7" w:rsidRDefault="00480966" w:rsidP="00294C30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fa-IR"/>
        </w:rPr>
      </w:pPr>
    </w:p>
    <w:p w:rsidR="005A5ACE" w:rsidRPr="009707D7" w:rsidRDefault="005A5ACE" w:rsidP="00294C30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fa-IR"/>
        </w:rPr>
      </w:pPr>
    </w:p>
    <w:p w:rsidR="005A5ACE" w:rsidRPr="009707D7" w:rsidRDefault="005A5ACE" w:rsidP="00294C30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fa-IR"/>
        </w:rPr>
      </w:pPr>
    </w:p>
    <w:p w:rsidR="00900531" w:rsidRPr="009707D7" w:rsidRDefault="00294C30" w:rsidP="00294C30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fa-IR"/>
        </w:rPr>
      </w:pPr>
      <w:r w:rsidRPr="009707D7">
        <w:rPr>
          <w:rFonts w:asciiTheme="minorBidi" w:hAnsiTheme="minorBidi"/>
          <w:b/>
          <w:bCs/>
          <w:sz w:val="28"/>
          <w:szCs w:val="28"/>
          <w:lang w:bidi="fa-IR"/>
        </w:rPr>
        <w:lastRenderedPageBreak/>
        <w:t xml:space="preserve">  </w:t>
      </w:r>
      <w:r w:rsidR="00900531" w:rsidRPr="009707D7">
        <w:rPr>
          <w:rFonts w:asciiTheme="minorBidi" w:hAnsiTheme="minorBidi"/>
          <w:b/>
          <w:bCs/>
          <w:sz w:val="28"/>
          <w:szCs w:val="28"/>
          <w:lang w:bidi="fa-IR"/>
        </w:rPr>
        <w:t>Introduction</w:t>
      </w:r>
    </w:p>
    <w:p w:rsidR="00294C30" w:rsidRPr="009707D7" w:rsidRDefault="00294C30" w:rsidP="00294C30">
      <w:pPr>
        <w:spacing w:after="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</w:p>
    <w:p w:rsidR="00900531" w:rsidRPr="009707D7" w:rsidRDefault="00900531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lang w:bidi="fa-IR"/>
        </w:rPr>
      </w:pPr>
      <w:r w:rsidRPr="009707D7">
        <w:rPr>
          <w:rFonts w:asciiTheme="minorBidi" w:hAnsiTheme="minorBidi"/>
          <w:sz w:val="24"/>
          <w:szCs w:val="24"/>
          <w:lang w:bidi="fa-IR"/>
        </w:rPr>
        <w:t xml:space="preserve">Islamic Republic of Iran </w:t>
      </w:r>
      <w:r w:rsidR="00327B32" w:rsidRPr="009707D7">
        <w:rPr>
          <w:rFonts w:asciiTheme="minorBidi" w:hAnsiTheme="minorBidi"/>
          <w:sz w:val="24"/>
          <w:szCs w:val="24"/>
          <w:lang w:bidi="fa-IR"/>
        </w:rPr>
        <w:t>is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exposed to vari</w:t>
      </w:r>
      <w:r w:rsidR="00327B32" w:rsidRPr="009707D7">
        <w:rPr>
          <w:rFonts w:asciiTheme="minorBidi" w:hAnsiTheme="minorBidi"/>
          <w:sz w:val="24"/>
          <w:szCs w:val="24"/>
          <w:lang w:bidi="fa-IR"/>
        </w:rPr>
        <w:t xml:space="preserve">ous natural and man-caused </w:t>
      </w:r>
      <w:r w:rsidR="00D60510" w:rsidRPr="009707D7">
        <w:rPr>
          <w:rFonts w:asciiTheme="minorBidi" w:hAnsiTheme="minorBidi"/>
          <w:sz w:val="24"/>
          <w:szCs w:val="24"/>
          <w:lang w:bidi="fa-IR"/>
        </w:rPr>
        <w:t>disasters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. </w:t>
      </w:r>
      <w:r w:rsidR="00D60510" w:rsidRPr="009707D7">
        <w:rPr>
          <w:rFonts w:asciiTheme="minorBidi" w:hAnsiTheme="minorBidi"/>
          <w:sz w:val="24"/>
          <w:szCs w:val="24"/>
          <w:lang w:bidi="fa-IR"/>
        </w:rPr>
        <w:t>According to the UN’s report (</w:t>
      </w:r>
      <w:r w:rsidRPr="009707D7">
        <w:rPr>
          <w:rFonts w:asciiTheme="minorBidi" w:hAnsiTheme="minorBidi"/>
          <w:sz w:val="24"/>
          <w:szCs w:val="24"/>
          <w:lang w:bidi="fa-IR"/>
        </w:rPr>
        <w:t>2009</w:t>
      </w:r>
      <w:r w:rsidR="00777B06" w:rsidRPr="009707D7">
        <w:rPr>
          <w:rFonts w:asciiTheme="minorBidi" w:hAnsiTheme="minorBidi"/>
          <w:sz w:val="24"/>
          <w:szCs w:val="24"/>
          <w:lang w:bidi="fa-IR"/>
        </w:rPr>
        <w:t>),</w:t>
      </w:r>
      <w:r w:rsidR="008F1ACE" w:rsidRPr="009707D7">
        <w:rPr>
          <w:rFonts w:asciiTheme="minorBidi" w:hAnsiTheme="minorBidi"/>
          <w:sz w:val="24"/>
          <w:szCs w:val="24"/>
          <w:lang w:bidi="fa-IR"/>
        </w:rPr>
        <w:t xml:space="preserve"> during the last four decades,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D60510" w:rsidRPr="009707D7">
        <w:rPr>
          <w:rFonts w:asciiTheme="minorBidi" w:hAnsiTheme="minorBidi"/>
          <w:sz w:val="24"/>
          <w:szCs w:val="24"/>
          <w:lang w:bidi="fa-IR"/>
        </w:rPr>
        <w:t>Iran</w:t>
      </w:r>
      <w:r w:rsidR="00777B06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8F1ACE" w:rsidRPr="009707D7">
        <w:rPr>
          <w:rFonts w:asciiTheme="minorBidi" w:hAnsiTheme="minorBidi"/>
          <w:sz w:val="24"/>
          <w:szCs w:val="24"/>
          <w:lang w:bidi="fa-IR"/>
        </w:rPr>
        <w:t>has run</w:t>
      </w:r>
      <w:r w:rsidR="00777B06" w:rsidRPr="009707D7">
        <w:rPr>
          <w:rFonts w:asciiTheme="minorBidi" w:hAnsiTheme="minorBidi"/>
          <w:sz w:val="24"/>
          <w:szCs w:val="24"/>
          <w:lang w:bidi="fa-IR"/>
        </w:rPr>
        <w:t xml:space="preserve"> t</w:t>
      </w:r>
      <w:r w:rsidRPr="009707D7">
        <w:rPr>
          <w:rFonts w:asciiTheme="minorBidi" w:hAnsiTheme="minorBidi"/>
          <w:sz w:val="24"/>
          <w:szCs w:val="24"/>
          <w:lang w:bidi="fa-IR"/>
        </w:rPr>
        <w:t>he risk of</w:t>
      </w:r>
      <w:r w:rsidR="008F1ACE" w:rsidRPr="009707D7">
        <w:rPr>
          <w:rFonts w:asciiTheme="minorBidi" w:hAnsiTheme="minorBidi"/>
          <w:sz w:val="24"/>
          <w:szCs w:val="24"/>
          <w:lang w:bidi="fa-IR"/>
        </w:rPr>
        <w:t xml:space="preserve"> 8 out of 10 deaths caused by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natural disasters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begin"/>
      </w:r>
      <w:r w:rsidR="00FF1C6B" w:rsidRPr="009707D7">
        <w:rPr>
          <w:rFonts w:asciiTheme="minorBidi" w:hAnsiTheme="minorBidi"/>
          <w:sz w:val="24"/>
          <w:szCs w:val="24"/>
          <w:lang w:bidi="fa-IR"/>
        </w:rPr>
        <w:instrText xml:space="preserve"> ADDIN EN.CITE &lt;EndNote&gt;&lt;Cite&gt;&lt;Author&gt;Nations&lt;/Author&gt;&lt;Year&gt;2009&lt;/Year&gt;&lt;RecNum&gt;1&lt;/RecNum&gt;&lt;DisplayText&gt;(Nations, 2009)&lt;/DisplayText&gt;&lt;record&gt;&lt;rec-number&gt;1&lt;/rec-number&gt;&lt;foreign-keys&gt;&lt;key app="EN" db-id="svprzp2ssaf0zoerser52xwttft2rfr0xe9f"&gt;1&lt;/key&gt;&lt;/foreign-keys&gt;&lt;ref-type name="Report"&gt;27&lt;/ref-type&gt;&lt;contributors&gt;&lt;authors&gt;&lt;author&gt;United Nations&lt;/author&gt;&lt;/authors&gt;&lt;/contributors&gt;&lt;titles&gt;&lt;title&gt;United Nations International Strategy for Disaster Reduction: Global assessment report on disaster reduction&lt;/title&gt;&lt;/titles&gt;&lt;dates&gt;&lt;year&gt;2009&lt;/year&gt;&lt;/dates&gt;&lt;pub-location&gt;Geneva&lt;/pub-location&gt;&lt;urls&gt;&lt;/urls&gt;&lt;/record&gt;&lt;/Cite&gt;&lt;/EndNote&gt;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separate"/>
      </w:r>
      <w:r w:rsidR="00FF1C6B" w:rsidRPr="009707D7">
        <w:rPr>
          <w:rFonts w:asciiTheme="minorBidi" w:hAnsiTheme="minorBidi"/>
          <w:noProof/>
          <w:sz w:val="24"/>
          <w:szCs w:val="24"/>
          <w:lang w:bidi="fa-IR"/>
        </w:rPr>
        <w:t>(</w:t>
      </w:r>
      <w:r w:rsidR="009707D7" w:rsidRPr="009707D7">
        <w:t>1</w:t>
      </w:r>
      <w:r w:rsidR="00FF1C6B" w:rsidRPr="009707D7">
        <w:rPr>
          <w:rFonts w:asciiTheme="minorBidi" w:hAnsiTheme="minorBidi"/>
          <w:noProof/>
          <w:sz w:val="24"/>
          <w:szCs w:val="24"/>
          <w:lang w:bidi="fa-IR"/>
        </w:rPr>
        <w:t>)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end"/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, and </w:t>
      </w:r>
      <w:r w:rsidR="008F1ACE" w:rsidRPr="009707D7">
        <w:rPr>
          <w:rFonts w:asciiTheme="minorBidi" w:hAnsiTheme="minorBidi"/>
          <w:sz w:val="24"/>
          <w:szCs w:val="24"/>
          <w:lang w:bidi="fa-IR"/>
        </w:rPr>
        <w:t>there is a growing trend of natural disasters, e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specially </w:t>
      </w:r>
      <w:r w:rsidR="008F1ACE" w:rsidRPr="009707D7">
        <w:rPr>
          <w:rFonts w:asciiTheme="minorBidi" w:hAnsiTheme="minorBidi"/>
          <w:sz w:val="24"/>
          <w:szCs w:val="24"/>
          <w:lang w:bidi="fa-IR"/>
        </w:rPr>
        <w:t>climatic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disasters</w:t>
      </w:r>
      <w:r w:rsidR="008F1ACE" w:rsidRPr="009707D7">
        <w:rPr>
          <w:rFonts w:asciiTheme="minorBidi" w:hAnsiTheme="minorBidi"/>
          <w:sz w:val="24"/>
          <w:szCs w:val="24"/>
          <w:lang w:bidi="fa-IR"/>
        </w:rPr>
        <w:t>,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8F1ACE" w:rsidRPr="009707D7">
        <w:rPr>
          <w:rFonts w:asciiTheme="minorBidi" w:hAnsiTheme="minorBidi"/>
          <w:sz w:val="24"/>
          <w:szCs w:val="24"/>
          <w:lang w:bidi="fa-IR"/>
        </w:rPr>
        <w:t>damaging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health care facilities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begin"/>
      </w:r>
      <w:r w:rsidR="00FF1C6B" w:rsidRPr="009707D7">
        <w:rPr>
          <w:rFonts w:asciiTheme="minorBidi" w:hAnsiTheme="minorBidi"/>
          <w:sz w:val="24"/>
          <w:szCs w:val="24"/>
          <w:lang w:bidi="fa-IR"/>
        </w:rPr>
        <w:instrText xml:space="preserve"> ADDIN EN.CITE &lt;EndNote&gt;&lt;Cite&gt;&lt;Author&gt;Ardalan A&lt;/Author&gt;&lt;Year&gt;2012&lt;/Year&gt;&lt;RecNum&gt;2&lt;/RecNum&gt;&lt;DisplayText&gt;(K. M. Ardalan A, Osooli M, Shamsoldini A, 2012; Y. H. Ardalan A, 2012)&lt;/DisplayText&gt;&lt;record&gt;&lt;rec-number&gt;2&lt;/rec-number&gt;&lt;foreign-keys&gt;&lt;key app="EN" db-id="svprzp2ssaf0zoerser52xwttft2rfr0xe9f"&gt;2&lt;/key&gt;&lt;/foreign-keys&gt;&lt;ref-type name="Journal Article"&gt;17&lt;/ref-type&gt;&lt;contributors&gt;&lt;authors&gt;&lt;author&gt;Ardalan A, Kandi M, Osooli M, Shamsoldini A&lt;/author&gt;&lt;/authors&gt;&lt;/contributors&gt;&lt;titles&gt;&lt;title&gt;Natural Hazard Profile of Islamic Republic of Iran&lt;/title&gt;&lt;secondary-title&gt;National Institute of Health Research&lt;/secondary-title&gt;&lt;/titles&gt;&lt;periodical&gt;&lt;full-title&gt;National Institute of Health Research&lt;/full-title&gt;&lt;/periodical&gt;&lt;dates&gt;&lt;year&gt;2012&lt;/year&gt;&lt;/dates&gt;&lt;urls&gt;&lt;/urls&gt;&lt;/record&gt;&lt;/Cite&gt;&lt;Cite&gt;&lt;Author&gt;Ardalan A&lt;/Author&gt;&lt;Year&gt;2012&lt;/Year&gt;&lt;RecNum&gt;13&lt;/RecNum&gt;&lt;record&gt;&lt;rec-number&gt;13&lt;/rec-number&gt;&lt;foreign-keys&gt;&lt;key app="EN" db-id="svprzp2ssaf0zoerser52xwttft2rfr0xe9f"&gt;13&lt;/key&gt;&lt;/foreign-keys&gt;&lt;ref-type name="Journal Article"&gt;17&lt;/ref-type&gt;&lt;contributors&gt;&lt;authors&gt;&lt;author&gt;Ardalan A, Yousefi H&lt;/author&gt;&lt;/authors&gt;&lt;/contributors&gt;&lt;titles&gt;&lt;title&gt;Natural Hazards Damages on Health Facilities&lt;/title&gt;&lt;secondary-title&gt;Ministry of Health; Health Chancellor&lt;/secondary-title&gt;&lt;/titles&gt;&lt;periodical&gt;&lt;full-title&gt;Ministry of Health; Health Chancellor&lt;/full-title&gt;&lt;/periodical&gt;&lt;dates&gt;&lt;year&gt;2012&lt;/year&gt;&lt;/dates&gt;&lt;urls&gt;&lt;/urls&gt;&lt;/record&gt;&lt;/Cite&gt;&lt;/EndNote&gt;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separate"/>
      </w:r>
      <w:r w:rsidR="00FF1C6B" w:rsidRPr="009707D7">
        <w:rPr>
          <w:rFonts w:asciiTheme="minorBidi" w:hAnsiTheme="minorBidi"/>
          <w:noProof/>
          <w:sz w:val="24"/>
          <w:szCs w:val="24"/>
          <w:lang w:bidi="fa-IR"/>
        </w:rPr>
        <w:t>(</w:t>
      </w:r>
      <w:r w:rsidR="009707D7" w:rsidRPr="009707D7">
        <w:t>2,</w:t>
      </w:r>
      <w:r w:rsidR="009707D7" w:rsidRPr="009707D7">
        <w:rPr>
          <w:rFonts w:asciiTheme="minorBidi" w:hAnsiTheme="minorBidi"/>
          <w:noProof/>
          <w:sz w:val="24"/>
          <w:szCs w:val="24"/>
          <w:lang w:bidi="fa-IR"/>
        </w:rPr>
        <w:t>3</w:t>
      </w:r>
      <w:r w:rsidR="00FF1C6B" w:rsidRPr="009707D7">
        <w:rPr>
          <w:rFonts w:asciiTheme="minorBidi" w:hAnsiTheme="minorBidi"/>
          <w:noProof/>
          <w:sz w:val="24"/>
          <w:szCs w:val="24"/>
          <w:lang w:bidi="fa-IR"/>
        </w:rPr>
        <w:t>)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end"/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. Moreover, Iran </w:t>
      </w:r>
      <w:r w:rsidR="00CF1994" w:rsidRPr="009707D7">
        <w:rPr>
          <w:rFonts w:asciiTheme="minorBidi" w:hAnsiTheme="minorBidi"/>
          <w:sz w:val="24"/>
          <w:szCs w:val="24"/>
          <w:lang w:bidi="fa-IR"/>
        </w:rPr>
        <w:t>had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the highest</w:t>
      </w:r>
      <w:r w:rsidR="00CF1994" w:rsidRPr="009707D7">
        <w:rPr>
          <w:rFonts w:asciiTheme="minorBidi" w:hAnsiTheme="minorBidi"/>
          <w:sz w:val="24"/>
          <w:szCs w:val="24"/>
          <w:lang w:bidi="fa-IR"/>
        </w:rPr>
        <w:t xml:space="preserve"> influx of </w:t>
      </w:r>
      <w:r w:rsidRPr="009707D7">
        <w:rPr>
          <w:rFonts w:asciiTheme="minorBidi" w:hAnsiTheme="minorBidi"/>
          <w:sz w:val="24"/>
          <w:szCs w:val="24"/>
          <w:lang w:bidi="fa-IR"/>
        </w:rPr>
        <w:t>refugees from neighbor</w:t>
      </w:r>
      <w:r w:rsidR="00CF1994" w:rsidRPr="009707D7">
        <w:rPr>
          <w:rFonts w:asciiTheme="minorBidi" w:hAnsiTheme="minorBidi"/>
          <w:sz w:val="24"/>
          <w:szCs w:val="24"/>
          <w:lang w:bidi="fa-IR"/>
        </w:rPr>
        <w:t>ing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countries</w:t>
      </w:r>
      <w:r w:rsidR="00CF1994" w:rsidRPr="009707D7">
        <w:rPr>
          <w:rFonts w:asciiTheme="minorBidi" w:hAnsiTheme="minorBidi"/>
          <w:sz w:val="24"/>
          <w:szCs w:val="24"/>
          <w:lang w:bidi="fa-IR"/>
        </w:rPr>
        <w:t xml:space="preserve"> during a decade</w:t>
      </w:r>
      <w:r w:rsidRPr="009707D7">
        <w:rPr>
          <w:rFonts w:asciiTheme="minorBidi" w:hAnsiTheme="minorBidi"/>
          <w:sz w:val="24"/>
          <w:szCs w:val="24"/>
          <w:lang w:bidi="fa-IR"/>
        </w:rPr>
        <w:t>. The eight</w:t>
      </w:r>
      <w:r w:rsidR="00CF1994" w:rsidRPr="009707D7">
        <w:rPr>
          <w:rFonts w:asciiTheme="minorBidi" w:hAnsiTheme="minorBidi"/>
          <w:sz w:val="24"/>
          <w:szCs w:val="24"/>
          <w:lang w:bidi="fa-IR"/>
        </w:rPr>
        <w:t>-year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6D7F85" w:rsidRPr="009707D7">
        <w:rPr>
          <w:rFonts w:asciiTheme="minorBidi" w:hAnsiTheme="minorBidi"/>
          <w:sz w:val="24"/>
          <w:szCs w:val="24"/>
          <w:lang w:bidi="fa-IR"/>
        </w:rPr>
        <w:t>imposed w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ar on Iran and the </w:t>
      </w:r>
      <w:r w:rsidR="00D46E8F" w:rsidRPr="009707D7">
        <w:rPr>
          <w:rFonts w:asciiTheme="minorBidi" w:hAnsiTheme="minorBidi"/>
          <w:sz w:val="24"/>
          <w:szCs w:val="24"/>
          <w:lang w:bidi="fa-IR"/>
        </w:rPr>
        <w:t>incessant and full-scale threats of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foreign enemies are also obvious examples of dangers</w:t>
      </w:r>
      <w:r w:rsidR="00AF68BE" w:rsidRPr="009707D7">
        <w:rPr>
          <w:rFonts w:asciiTheme="minorBidi" w:hAnsiTheme="minorBidi"/>
          <w:sz w:val="24"/>
          <w:szCs w:val="24"/>
          <w:lang w:bidi="fa-IR"/>
        </w:rPr>
        <w:t xml:space="preserve"> caused by men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. </w:t>
      </w:r>
    </w:p>
    <w:p w:rsidR="00900531" w:rsidRPr="009707D7" w:rsidRDefault="00B66893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lang w:bidi="fa-IR"/>
        </w:rPr>
      </w:pPr>
      <w:r w:rsidRPr="009707D7">
        <w:rPr>
          <w:rFonts w:asciiTheme="minorBidi" w:hAnsiTheme="minorBidi"/>
          <w:sz w:val="24"/>
          <w:szCs w:val="24"/>
          <w:lang w:bidi="fa-IR"/>
        </w:rPr>
        <w:t>Thus far, t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he most important </w:t>
      </w:r>
      <w:r w:rsidR="00221AA5" w:rsidRPr="009707D7">
        <w:rPr>
          <w:rFonts w:asciiTheme="minorBidi" w:hAnsiTheme="minorBidi"/>
          <w:sz w:val="24"/>
          <w:szCs w:val="24"/>
          <w:lang w:bidi="fa-IR"/>
        </w:rPr>
        <w:t xml:space="preserve">lessons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learned 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for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heath 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management </w:t>
      </w:r>
      <w:r w:rsidR="00176114" w:rsidRPr="009707D7">
        <w:rPr>
          <w:rFonts w:asciiTheme="minorBidi" w:hAnsiTheme="minorBidi"/>
          <w:sz w:val="24"/>
          <w:szCs w:val="24"/>
          <w:lang w:bidi="fa-IR"/>
        </w:rPr>
        <w:t>in disaster time have been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extending research programs, and creating forums </w:t>
      </w:r>
      <w:r w:rsidR="00176114" w:rsidRPr="009707D7">
        <w:rPr>
          <w:rFonts w:asciiTheme="minorBidi" w:hAnsiTheme="minorBidi"/>
          <w:sz w:val="24"/>
          <w:szCs w:val="24"/>
          <w:lang w:bidi="fa-IR"/>
        </w:rPr>
        <w:t>by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directors, experts</w:t>
      </w:r>
      <w:r w:rsidR="00176114" w:rsidRPr="009707D7">
        <w:rPr>
          <w:rFonts w:asciiTheme="minorBidi" w:hAnsiTheme="minorBidi"/>
          <w:sz w:val="24"/>
          <w:szCs w:val="24"/>
          <w:lang w:bidi="fa-IR"/>
        </w:rPr>
        <w:t>,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and scholars. </w:t>
      </w:r>
      <w:r w:rsidR="002F5C01" w:rsidRPr="009707D7">
        <w:rPr>
          <w:rFonts w:asciiTheme="minorBidi" w:hAnsiTheme="minorBidi"/>
          <w:sz w:val="24"/>
          <w:szCs w:val="24"/>
          <w:lang w:bidi="fa-IR"/>
        </w:rPr>
        <w:t>A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comprehensive </w:t>
      </w:r>
      <w:r w:rsidR="002F5C01" w:rsidRPr="009707D7">
        <w:rPr>
          <w:rFonts w:asciiTheme="minorBidi" w:hAnsiTheme="minorBidi"/>
          <w:sz w:val="24"/>
          <w:szCs w:val="24"/>
          <w:lang w:bidi="fa-IR"/>
        </w:rPr>
        <w:t xml:space="preserve">and cost-efficient management require </w:t>
      </w:r>
      <w:r w:rsidR="00915D19" w:rsidRPr="009707D7">
        <w:rPr>
          <w:rFonts w:asciiTheme="minorBidi" w:hAnsiTheme="minorBidi"/>
          <w:sz w:val="24"/>
          <w:szCs w:val="24"/>
          <w:lang w:bidi="fa-IR"/>
        </w:rPr>
        <w:t xml:space="preserve">research-based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>evidence</w:t>
      </w:r>
      <w:r w:rsidR="00681382" w:rsidRPr="009707D7">
        <w:rPr>
          <w:rFonts w:asciiTheme="minorBidi" w:hAnsiTheme="minorBidi"/>
          <w:sz w:val="24"/>
          <w:szCs w:val="24"/>
          <w:lang w:bidi="fa-IR"/>
        </w:rPr>
        <w:t xml:space="preserve"> provided by scientific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methodo</w:t>
      </w:r>
      <w:r w:rsidR="00681382" w:rsidRPr="009707D7">
        <w:rPr>
          <w:rFonts w:asciiTheme="minorBidi" w:hAnsiTheme="minorBidi"/>
          <w:sz w:val="24"/>
          <w:szCs w:val="24"/>
          <w:lang w:bidi="fa-IR"/>
        </w:rPr>
        <w:t xml:space="preserve">logies, </w:t>
      </w:r>
      <w:r w:rsidR="00915D19" w:rsidRPr="009707D7">
        <w:rPr>
          <w:rFonts w:asciiTheme="minorBidi" w:hAnsiTheme="minorBidi"/>
          <w:sz w:val="24"/>
          <w:szCs w:val="24"/>
          <w:lang w:bidi="fa-IR"/>
        </w:rPr>
        <w:t xml:space="preserve">when </w:t>
      </w:r>
      <w:r w:rsidR="00681382" w:rsidRPr="009707D7">
        <w:rPr>
          <w:rFonts w:asciiTheme="minorBidi" w:hAnsiTheme="minorBidi"/>
          <w:sz w:val="24"/>
          <w:szCs w:val="24"/>
          <w:lang w:bidi="fa-IR"/>
        </w:rPr>
        <w:t>management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and </w:t>
      </w:r>
      <w:r w:rsidR="00681382" w:rsidRPr="009707D7">
        <w:rPr>
          <w:rFonts w:asciiTheme="minorBidi" w:hAnsiTheme="minorBidi"/>
          <w:sz w:val="24"/>
          <w:szCs w:val="24"/>
          <w:lang w:bidi="fa-IR"/>
        </w:rPr>
        <w:t>local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characteristics of Iran</w:t>
      </w:r>
      <w:r w:rsidR="00915D19" w:rsidRPr="009707D7">
        <w:rPr>
          <w:rFonts w:asciiTheme="minorBidi" w:hAnsiTheme="minorBidi"/>
          <w:sz w:val="24"/>
          <w:szCs w:val="24"/>
          <w:lang w:bidi="fa-IR"/>
        </w:rPr>
        <w:t xml:space="preserve"> have been considered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. </w:t>
      </w:r>
    </w:p>
    <w:p w:rsidR="00900531" w:rsidRPr="009707D7" w:rsidRDefault="00915D19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lang w:bidi="fa-IR"/>
        </w:rPr>
      </w:pPr>
      <w:proofErr w:type="spellStart"/>
      <w:r w:rsidRPr="009707D7">
        <w:rPr>
          <w:rFonts w:asciiTheme="minorBidi" w:hAnsiTheme="minorBidi"/>
          <w:sz w:val="24"/>
          <w:szCs w:val="24"/>
          <w:lang w:bidi="fa-IR"/>
        </w:rPr>
        <w:t>Basij</w:t>
      </w:r>
      <w:proofErr w:type="spellEnd"/>
      <w:r w:rsidRPr="009707D7">
        <w:rPr>
          <w:rFonts w:asciiTheme="minorBidi" w:hAnsiTheme="minorBidi"/>
          <w:sz w:val="24"/>
          <w:szCs w:val="24"/>
          <w:lang w:bidi="fa-IR"/>
        </w:rPr>
        <w:t xml:space="preserve"> m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edical community 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embarked on a praise-worthy </w:t>
      </w:r>
      <w:r w:rsidR="00F54766" w:rsidRPr="009707D7">
        <w:rPr>
          <w:rFonts w:asciiTheme="minorBidi" w:hAnsiTheme="minorBidi"/>
          <w:sz w:val="24"/>
          <w:szCs w:val="24"/>
          <w:lang w:bidi="fa-IR"/>
        </w:rPr>
        <w:t xml:space="preserve">task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by holding </w:t>
      </w:r>
      <w:r w:rsidR="00F54766" w:rsidRPr="009707D7">
        <w:rPr>
          <w:rFonts w:asciiTheme="minorBidi" w:hAnsiTheme="minorBidi"/>
          <w:sz w:val="24"/>
          <w:szCs w:val="24"/>
          <w:lang w:bidi="fa-IR"/>
        </w:rPr>
        <w:t xml:space="preserve">a series of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congresses entitled “The International Congress </w:t>
      </w:r>
      <w:r w:rsidR="004D0A1A" w:rsidRPr="009707D7">
        <w:rPr>
          <w:rFonts w:asciiTheme="minorBidi" w:hAnsiTheme="minorBidi"/>
          <w:sz w:val="24"/>
          <w:szCs w:val="24"/>
          <w:lang w:bidi="fa-IR"/>
        </w:rPr>
        <w:t>on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Health</w:t>
      </w:r>
      <w:r w:rsidR="004D0A1A" w:rsidRPr="009707D7">
        <w:rPr>
          <w:rFonts w:asciiTheme="minorBidi" w:hAnsiTheme="minorBidi"/>
          <w:sz w:val="24"/>
          <w:szCs w:val="24"/>
          <w:lang w:bidi="fa-IR"/>
        </w:rPr>
        <w:t>,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4D0A1A" w:rsidRPr="009707D7">
        <w:rPr>
          <w:rFonts w:asciiTheme="minorBidi" w:hAnsiTheme="minorBidi"/>
          <w:sz w:val="24"/>
          <w:szCs w:val="24"/>
          <w:lang w:bidi="fa-IR"/>
        </w:rPr>
        <w:t>Treatment, and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C</w:t>
      </w:r>
      <w:r w:rsidR="00F54766" w:rsidRPr="009707D7">
        <w:rPr>
          <w:rFonts w:asciiTheme="minorBidi" w:hAnsiTheme="minorBidi"/>
          <w:sz w:val="24"/>
          <w:szCs w:val="24"/>
          <w:lang w:bidi="fa-IR"/>
        </w:rPr>
        <w:t>risis Management in Disasters</w:t>
      </w:r>
      <w:r w:rsidR="004D0A1A" w:rsidRPr="009707D7">
        <w:rPr>
          <w:rFonts w:asciiTheme="minorBidi" w:hAnsiTheme="minorBidi"/>
          <w:sz w:val="24"/>
          <w:szCs w:val="24"/>
          <w:lang w:bidi="fa-IR"/>
        </w:rPr>
        <w:t xml:space="preserve"> and Emergencies</w:t>
      </w:r>
      <w:r w:rsidR="00F54766" w:rsidRPr="009707D7">
        <w:rPr>
          <w:rFonts w:asciiTheme="minorBidi" w:hAnsiTheme="minorBidi"/>
          <w:sz w:val="24"/>
          <w:szCs w:val="24"/>
          <w:lang w:bidi="fa-IR"/>
        </w:rPr>
        <w:t xml:space="preserve">,” from 2003, the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fifth </w:t>
      </w:r>
      <w:r w:rsidR="00F54766" w:rsidRPr="009707D7">
        <w:rPr>
          <w:rFonts w:asciiTheme="minorBidi" w:hAnsiTheme="minorBidi"/>
          <w:sz w:val="24"/>
          <w:szCs w:val="24"/>
          <w:lang w:bidi="fa-IR"/>
        </w:rPr>
        <w:t xml:space="preserve">of which was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held in 2011. </w:t>
      </w:r>
      <w:r w:rsidR="00F54766" w:rsidRPr="009707D7">
        <w:rPr>
          <w:rFonts w:asciiTheme="minorBidi" w:hAnsiTheme="minorBidi"/>
          <w:sz w:val="24"/>
          <w:szCs w:val="24"/>
          <w:lang w:bidi="fa-IR"/>
        </w:rPr>
        <w:t>The</w:t>
      </w:r>
      <w:r w:rsidR="004D3821" w:rsidRPr="009707D7">
        <w:rPr>
          <w:rFonts w:asciiTheme="minorBidi" w:hAnsiTheme="minorBidi"/>
          <w:sz w:val="24"/>
          <w:szCs w:val="24"/>
          <w:lang w:bidi="fa-IR"/>
        </w:rPr>
        <w:t xml:space="preserve"> congresses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F54766" w:rsidRPr="009707D7">
        <w:rPr>
          <w:rFonts w:asciiTheme="minorBidi" w:hAnsiTheme="minorBidi"/>
          <w:sz w:val="24"/>
          <w:szCs w:val="24"/>
          <w:lang w:bidi="fa-IR"/>
        </w:rPr>
        <w:t>have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provided </w:t>
      </w:r>
      <w:r w:rsidR="004D3821" w:rsidRPr="009707D7">
        <w:rPr>
          <w:rFonts w:asciiTheme="minorBidi" w:hAnsiTheme="minorBidi"/>
          <w:sz w:val="24"/>
          <w:szCs w:val="24"/>
          <w:lang w:bidi="fa-IR"/>
        </w:rPr>
        <w:t>an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opportunity for</w:t>
      </w:r>
      <w:r w:rsidR="004D3821" w:rsidRPr="009707D7">
        <w:rPr>
          <w:rFonts w:asciiTheme="minorBidi" w:hAnsiTheme="minorBidi"/>
          <w:sz w:val="24"/>
          <w:szCs w:val="24"/>
          <w:lang w:bidi="fa-IR"/>
        </w:rPr>
        <w:t xml:space="preserve"> related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directors, experts, professors, and scholars to </w:t>
      </w:r>
      <w:r w:rsidR="004D3821" w:rsidRPr="009707D7">
        <w:rPr>
          <w:rFonts w:asciiTheme="minorBidi" w:hAnsiTheme="minorBidi"/>
          <w:sz w:val="24"/>
          <w:szCs w:val="24"/>
          <w:lang w:bidi="fa-IR"/>
        </w:rPr>
        <w:t>convene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from all</w:t>
      </w:r>
      <w:r w:rsidR="004D3821" w:rsidRPr="009707D7">
        <w:rPr>
          <w:rFonts w:asciiTheme="minorBidi" w:hAnsiTheme="minorBidi"/>
          <w:sz w:val="24"/>
          <w:szCs w:val="24"/>
          <w:lang w:bidi="fa-IR"/>
        </w:rPr>
        <w:t xml:space="preserve"> parts of Iran. Therefore, the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outcomes </w:t>
      </w:r>
      <w:r w:rsidR="004D391D" w:rsidRPr="009707D7">
        <w:rPr>
          <w:rFonts w:asciiTheme="minorBidi" w:hAnsiTheme="minorBidi"/>
          <w:sz w:val="24"/>
          <w:szCs w:val="24"/>
          <w:lang w:bidi="fa-IR"/>
        </w:rPr>
        <w:t xml:space="preserve">of these congresses can be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one of the indicators for the </w:t>
      </w:r>
      <w:r w:rsidR="004D391D" w:rsidRPr="009707D7">
        <w:rPr>
          <w:rFonts w:asciiTheme="minorBidi" w:hAnsiTheme="minorBidi"/>
          <w:sz w:val="24"/>
          <w:szCs w:val="24"/>
          <w:lang w:bidi="fa-IR"/>
        </w:rPr>
        <w:t>promotion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4D391D" w:rsidRPr="009707D7">
        <w:rPr>
          <w:rFonts w:asciiTheme="minorBidi" w:hAnsiTheme="minorBidi"/>
          <w:sz w:val="24"/>
          <w:szCs w:val="24"/>
          <w:lang w:bidi="fa-IR"/>
        </w:rPr>
        <w:t xml:space="preserve">of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heath in disasters. Therefore, </w:t>
      </w:r>
      <w:r w:rsidR="004D391D" w:rsidRPr="009707D7">
        <w:rPr>
          <w:rFonts w:asciiTheme="minorBidi" w:hAnsiTheme="minorBidi"/>
          <w:sz w:val="24"/>
          <w:szCs w:val="24"/>
          <w:lang w:bidi="fa-IR"/>
        </w:rPr>
        <w:t>the aim of this brief article is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to review the articles </w:t>
      </w:r>
      <w:r w:rsidR="00DC7CAA" w:rsidRPr="009707D7">
        <w:rPr>
          <w:rFonts w:asciiTheme="minorBidi" w:hAnsiTheme="minorBidi"/>
          <w:sz w:val="24"/>
          <w:szCs w:val="24"/>
          <w:lang w:bidi="fa-IR"/>
        </w:rPr>
        <w:t xml:space="preserve">submitted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>to the five congress</w:t>
      </w:r>
      <w:r w:rsidR="004D391D" w:rsidRPr="009707D7">
        <w:rPr>
          <w:rFonts w:asciiTheme="minorBidi" w:hAnsiTheme="minorBidi"/>
          <w:sz w:val="24"/>
          <w:szCs w:val="24"/>
          <w:lang w:bidi="fa-IR"/>
        </w:rPr>
        <w:t>es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, by emphasizing research articles </w:t>
      </w:r>
      <w:r w:rsidR="00DC7CAA" w:rsidRPr="009707D7">
        <w:rPr>
          <w:rFonts w:asciiTheme="minorBidi" w:hAnsiTheme="minorBidi"/>
          <w:sz w:val="24"/>
          <w:szCs w:val="24"/>
          <w:lang w:bidi="fa-IR"/>
        </w:rPr>
        <w:t xml:space="preserve">(in which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data </w:t>
      </w:r>
      <w:r w:rsidR="00DC7CAA" w:rsidRPr="009707D7">
        <w:rPr>
          <w:rFonts w:asciiTheme="minorBidi" w:hAnsiTheme="minorBidi"/>
          <w:sz w:val="24"/>
          <w:szCs w:val="24"/>
          <w:lang w:bidi="fa-IR"/>
        </w:rPr>
        <w:t xml:space="preserve">was collected, analyzed and reported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>acc</w:t>
      </w:r>
      <w:r w:rsidR="00DC7CAA" w:rsidRPr="009707D7">
        <w:rPr>
          <w:rFonts w:asciiTheme="minorBidi" w:hAnsiTheme="minorBidi"/>
          <w:sz w:val="24"/>
          <w:szCs w:val="24"/>
          <w:lang w:bidi="fa-IR"/>
        </w:rPr>
        <w:t xml:space="preserve">ording to a defined methodology). </w:t>
      </w:r>
    </w:p>
    <w:p w:rsidR="00DC7CAA" w:rsidRPr="009707D7" w:rsidRDefault="00DC7CAA" w:rsidP="00294C30">
      <w:pPr>
        <w:spacing w:after="0"/>
        <w:ind w:firstLine="360"/>
        <w:jc w:val="both"/>
        <w:rPr>
          <w:rFonts w:asciiTheme="minorBidi" w:hAnsiTheme="minorBidi"/>
          <w:sz w:val="24"/>
          <w:szCs w:val="24"/>
          <w:rtl/>
          <w:lang w:bidi="fa-IR"/>
        </w:rPr>
      </w:pPr>
    </w:p>
    <w:p w:rsidR="00900531" w:rsidRPr="009707D7" w:rsidRDefault="00900531" w:rsidP="00294C30">
      <w:pPr>
        <w:spacing w:after="0"/>
        <w:ind w:firstLine="360"/>
        <w:jc w:val="both"/>
        <w:rPr>
          <w:rFonts w:asciiTheme="minorBidi" w:hAnsiTheme="minorBidi"/>
          <w:b/>
          <w:bCs/>
          <w:sz w:val="28"/>
          <w:szCs w:val="28"/>
          <w:lang w:bidi="fa-IR"/>
        </w:rPr>
      </w:pPr>
      <w:r w:rsidRPr="009707D7">
        <w:rPr>
          <w:rFonts w:asciiTheme="minorBidi" w:hAnsiTheme="minorBidi"/>
          <w:b/>
          <w:bCs/>
          <w:sz w:val="28"/>
          <w:szCs w:val="28"/>
          <w:lang w:bidi="fa-IR"/>
        </w:rPr>
        <w:t>Method</w:t>
      </w:r>
      <w:r w:rsidR="00480966">
        <w:rPr>
          <w:rFonts w:asciiTheme="minorBidi" w:hAnsiTheme="minorBidi"/>
          <w:b/>
          <w:bCs/>
          <w:sz w:val="28"/>
          <w:szCs w:val="28"/>
          <w:lang w:bidi="fa-IR"/>
        </w:rPr>
        <w:t>s</w:t>
      </w:r>
    </w:p>
    <w:p w:rsidR="00900531" w:rsidRPr="009707D7" w:rsidRDefault="00900531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lang w:bidi="fa-IR"/>
        </w:rPr>
      </w:pPr>
    </w:p>
    <w:p w:rsidR="00900531" w:rsidRDefault="00DC7CAA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lang w:bidi="fa-IR"/>
        </w:rPr>
      </w:pPr>
      <w:r w:rsidRPr="009707D7">
        <w:rPr>
          <w:rFonts w:asciiTheme="minorBidi" w:hAnsiTheme="minorBidi"/>
          <w:sz w:val="24"/>
          <w:szCs w:val="24"/>
          <w:lang w:bidi="fa-IR"/>
        </w:rPr>
        <w:t xml:space="preserve">Data was collected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by reviewing the </w:t>
      </w:r>
      <w:r w:rsidR="009C5812" w:rsidRPr="009707D7">
        <w:rPr>
          <w:rFonts w:asciiTheme="minorBidi" w:hAnsiTheme="minorBidi"/>
          <w:sz w:val="24"/>
          <w:szCs w:val="24"/>
          <w:lang w:bidi="fa-IR"/>
        </w:rPr>
        <w:t>Book of the Abstracts of the</w:t>
      </w:r>
      <w:r w:rsidR="00D24FE0" w:rsidRPr="009707D7">
        <w:rPr>
          <w:rFonts w:asciiTheme="minorBidi" w:hAnsiTheme="minorBidi"/>
          <w:sz w:val="24"/>
          <w:szCs w:val="24"/>
          <w:lang w:bidi="fa-IR"/>
        </w:rPr>
        <w:t xml:space="preserve"> five </w:t>
      </w:r>
      <w:r w:rsidR="00D24FE0" w:rsidRPr="009707D7">
        <w:rPr>
          <w:rFonts w:asciiTheme="minorBidi" w:hAnsiTheme="minorBidi"/>
          <w:sz w:val="24"/>
          <w:szCs w:val="24"/>
        </w:rPr>
        <w:t>ICHTCMDEs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>. The variables were the number of submitted article</w:t>
      </w:r>
      <w:r w:rsidR="00776839" w:rsidRPr="009707D7">
        <w:rPr>
          <w:rFonts w:asciiTheme="minorBidi" w:hAnsiTheme="minorBidi"/>
          <w:sz w:val="24"/>
          <w:szCs w:val="24"/>
          <w:lang w:bidi="fa-IR"/>
        </w:rPr>
        <w:t>s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divided according to </w:t>
      </w:r>
      <w:r w:rsidR="00776839" w:rsidRPr="009707D7">
        <w:rPr>
          <w:rFonts w:asciiTheme="minorBidi" w:hAnsiTheme="minorBidi"/>
          <w:sz w:val="24"/>
          <w:szCs w:val="24"/>
          <w:lang w:bidi="fa-IR"/>
        </w:rPr>
        <w:t>presentation mode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(speech or poster) and their types (research or non-research). The </w:t>
      </w:r>
      <w:r w:rsidR="00776839" w:rsidRPr="009707D7">
        <w:rPr>
          <w:rFonts w:asciiTheme="minorBidi" w:hAnsiTheme="minorBidi"/>
          <w:sz w:val="24"/>
          <w:szCs w:val="24"/>
          <w:lang w:bidi="fa-IR"/>
        </w:rPr>
        <w:t>comprehensive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speeches </w:t>
      </w:r>
      <w:r w:rsidR="00776839" w:rsidRPr="009707D7">
        <w:rPr>
          <w:rFonts w:asciiTheme="minorBidi" w:hAnsiTheme="minorBidi"/>
          <w:sz w:val="24"/>
          <w:szCs w:val="24"/>
          <w:lang w:bidi="fa-IR"/>
        </w:rPr>
        <w:t>were not included in this review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. For determining the study </w:t>
      </w:r>
      <w:r w:rsidR="00776839" w:rsidRPr="009707D7">
        <w:rPr>
          <w:rFonts w:asciiTheme="minorBidi" w:hAnsiTheme="minorBidi"/>
          <w:sz w:val="24"/>
          <w:szCs w:val="24"/>
          <w:lang w:bidi="fa-IR"/>
        </w:rPr>
        <w:t>method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of research articles, we </w:t>
      </w:r>
      <w:r w:rsidR="00427E3F" w:rsidRPr="009707D7">
        <w:rPr>
          <w:rFonts w:asciiTheme="minorBidi" w:hAnsiTheme="minorBidi"/>
          <w:sz w:val="24"/>
          <w:szCs w:val="24"/>
          <w:lang w:bidi="fa-IR"/>
        </w:rPr>
        <w:t>trusted what the author had mentioned in the article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. In cases </w:t>
      </w:r>
      <w:r w:rsidR="00427E3F" w:rsidRPr="009707D7">
        <w:rPr>
          <w:rFonts w:asciiTheme="minorBidi" w:hAnsiTheme="minorBidi"/>
          <w:sz w:val="24"/>
          <w:szCs w:val="24"/>
          <w:lang w:bidi="fa-IR"/>
        </w:rPr>
        <w:t xml:space="preserve">where it was not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stated, we discussed the matter in a meeting with the authors of the articles. </w:t>
      </w:r>
    </w:p>
    <w:p w:rsidR="00480966" w:rsidRPr="009707D7" w:rsidRDefault="00480966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lang w:bidi="fa-IR"/>
        </w:rPr>
      </w:pPr>
    </w:p>
    <w:p w:rsidR="00427E3F" w:rsidRPr="009707D7" w:rsidRDefault="00427E3F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rtl/>
          <w:lang w:bidi="fa-IR"/>
        </w:rPr>
      </w:pPr>
    </w:p>
    <w:p w:rsidR="00900531" w:rsidRPr="009707D7" w:rsidRDefault="00900531" w:rsidP="00480966">
      <w:pPr>
        <w:spacing w:after="0" w:line="360" w:lineRule="auto"/>
        <w:ind w:firstLine="360"/>
        <w:jc w:val="both"/>
        <w:rPr>
          <w:rFonts w:asciiTheme="minorBidi" w:hAnsiTheme="minorBidi"/>
          <w:b/>
          <w:bCs/>
          <w:sz w:val="28"/>
          <w:szCs w:val="28"/>
          <w:lang w:bidi="fa-IR"/>
        </w:rPr>
      </w:pPr>
      <w:r w:rsidRPr="009707D7">
        <w:rPr>
          <w:rFonts w:asciiTheme="minorBidi" w:hAnsiTheme="minorBidi"/>
          <w:b/>
          <w:bCs/>
          <w:sz w:val="28"/>
          <w:szCs w:val="28"/>
          <w:lang w:bidi="fa-IR"/>
        </w:rPr>
        <w:lastRenderedPageBreak/>
        <w:t>Results</w:t>
      </w:r>
    </w:p>
    <w:p w:rsidR="00427E3F" w:rsidRPr="009707D7" w:rsidRDefault="00427E3F" w:rsidP="00480966">
      <w:pPr>
        <w:spacing w:after="0" w:line="360" w:lineRule="auto"/>
        <w:ind w:firstLine="36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</w:p>
    <w:p w:rsidR="00900531" w:rsidRPr="009707D7" w:rsidRDefault="00900531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lang w:bidi="fa-IR"/>
        </w:rPr>
      </w:pPr>
      <w:r w:rsidRPr="009707D7">
        <w:rPr>
          <w:rFonts w:asciiTheme="minorBidi" w:hAnsiTheme="minorBidi"/>
          <w:sz w:val="24"/>
          <w:szCs w:val="24"/>
          <w:lang w:bidi="fa-IR"/>
        </w:rPr>
        <w:t xml:space="preserve">Over the five </w:t>
      </w:r>
      <w:r w:rsidR="004747F9" w:rsidRPr="009707D7">
        <w:rPr>
          <w:rFonts w:asciiTheme="minorBidi" w:hAnsiTheme="minorBidi"/>
          <w:sz w:val="24"/>
          <w:szCs w:val="24"/>
          <w:lang w:bidi="fa-IR"/>
        </w:rPr>
        <w:t>congresses, a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total </w:t>
      </w:r>
      <w:r w:rsidR="004747F9" w:rsidRPr="009707D7">
        <w:rPr>
          <w:rFonts w:asciiTheme="minorBidi" w:hAnsiTheme="minorBidi"/>
          <w:sz w:val="24"/>
          <w:szCs w:val="24"/>
          <w:lang w:bidi="fa-IR"/>
        </w:rPr>
        <w:t xml:space="preserve">of 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1866 </w:t>
      </w:r>
      <w:r w:rsidR="004747F9" w:rsidRPr="009707D7">
        <w:rPr>
          <w:rFonts w:asciiTheme="minorBidi" w:hAnsiTheme="minorBidi"/>
          <w:sz w:val="24"/>
          <w:szCs w:val="24"/>
          <w:lang w:bidi="fa-IR"/>
        </w:rPr>
        <w:t xml:space="preserve">articles were submitted, 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of which 343 (18.8%) were </w:t>
      </w:r>
      <w:r w:rsidR="004747F9" w:rsidRPr="009707D7">
        <w:rPr>
          <w:rFonts w:asciiTheme="minorBidi" w:hAnsiTheme="minorBidi"/>
          <w:sz w:val="24"/>
          <w:szCs w:val="24"/>
          <w:lang w:bidi="fa-IR"/>
        </w:rPr>
        <w:t xml:space="preserve">presented as 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lectures and 1523 (81.6%) as posters. The number of research and non-research articles were </w:t>
      </w:r>
      <w:r w:rsidR="004E1578" w:rsidRPr="009707D7">
        <w:rPr>
          <w:rFonts w:asciiTheme="minorBidi" w:hAnsiTheme="minorBidi"/>
          <w:sz w:val="24"/>
          <w:szCs w:val="24"/>
          <w:lang w:bidi="fa-IR"/>
        </w:rPr>
        <w:t>356 (19.1</w:t>
      </w:r>
      <w:r w:rsidRPr="009707D7">
        <w:rPr>
          <w:rFonts w:asciiTheme="minorBidi" w:hAnsiTheme="minorBidi"/>
          <w:sz w:val="24"/>
          <w:szCs w:val="24"/>
          <w:lang w:bidi="fa-IR"/>
        </w:rPr>
        <w:t>%) and 1510 (80.9</w:t>
      </w:r>
      <w:r w:rsidR="004E1578" w:rsidRPr="009707D7">
        <w:rPr>
          <w:rFonts w:asciiTheme="minorBidi" w:hAnsiTheme="minorBidi"/>
          <w:sz w:val="24"/>
          <w:szCs w:val="24"/>
          <w:lang w:bidi="fa-IR"/>
        </w:rPr>
        <w:t>%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). </w:t>
      </w:r>
      <w:r w:rsidRPr="009707D7">
        <w:rPr>
          <w:rFonts w:asciiTheme="minorBidi" w:hAnsiTheme="minorBidi"/>
          <w:i/>
          <w:iCs/>
          <w:sz w:val="24"/>
          <w:szCs w:val="24"/>
          <w:lang w:bidi="fa-IR"/>
        </w:rPr>
        <w:t>Figure</w:t>
      </w:r>
      <w:r w:rsidR="004E1578" w:rsidRPr="009707D7">
        <w:rPr>
          <w:rFonts w:asciiTheme="minorBidi" w:hAnsiTheme="minorBidi"/>
          <w:i/>
          <w:iCs/>
          <w:sz w:val="24"/>
          <w:szCs w:val="24"/>
          <w:lang w:bidi="fa-IR"/>
        </w:rPr>
        <w:t xml:space="preserve"> </w:t>
      </w:r>
      <w:r w:rsidRPr="009707D7">
        <w:rPr>
          <w:rFonts w:asciiTheme="minorBidi" w:hAnsiTheme="minorBidi"/>
          <w:i/>
          <w:iCs/>
          <w:sz w:val="24"/>
          <w:szCs w:val="24"/>
          <w:lang w:bidi="fa-IR"/>
        </w:rPr>
        <w:t>1</w:t>
      </w:r>
      <w:r w:rsidR="004E1578" w:rsidRPr="009707D7">
        <w:rPr>
          <w:rFonts w:asciiTheme="minorBidi" w:hAnsiTheme="minorBidi"/>
          <w:sz w:val="24"/>
          <w:szCs w:val="24"/>
          <w:lang w:bidi="fa-IR"/>
        </w:rPr>
        <w:t xml:space="preserve"> compares </w:t>
      </w:r>
      <w:r w:rsidRPr="009707D7">
        <w:rPr>
          <w:rFonts w:asciiTheme="minorBidi" w:hAnsiTheme="minorBidi"/>
          <w:sz w:val="24"/>
          <w:szCs w:val="24"/>
          <w:lang w:bidi="fa-IR"/>
        </w:rPr>
        <w:t>the total number of articles and research articles</w:t>
      </w:r>
      <w:r w:rsidR="004E1578" w:rsidRPr="009707D7">
        <w:rPr>
          <w:rFonts w:asciiTheme="minorBidi" w:hAnsiTheme="minorBidi"/>
          <w:sz w:val="24"/>
          <w:szCs w:val="24"/>
          <w:lang w:bidi="fa-IR"/>
        </w:rPr>
        <w:t xml:space="preserve"> in the five congresses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. </w:t>
      </w:r>
      <w:r w:rsidRPr="009707D7">
        <w:rPr>
          <w:rFonts w:asciiTheme="minorBidi" w:hAnsiTheme="minorBidi"/>
          <w:i/>
          <w:iCs/>
          <w:sz w:val="24"/>
          <w:szCs w:val="24"/>
          <w:lang w:bidi="fa-IR"/>
        </w:rPr>
        <w:t>Figure 2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814651" w:rsidRPr="009707D7">
        <w:rPr>
          <w:rFonts w:asciiTheme="minorBidi" w:hAnsiTheme="minorBidi"/>
          <w:sz w:val="24"/>
          <w:szCs w:val="24"/>
          <w:lang w:bidi="fa-IR"/>
        </w:rPr>
        <w:t>illustrates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the growing trend of research articles </w:t>
      </w:r>
      <w:r w:rsidR="00002F50" w:rsidRPr="009707D7">
        <w:rPr>
          <w:rFonts w:asciiTheme="minorBidi" w:hAnsiTheme="minorBidi"/>
          <w:sz w:val="24"/>
          <w:szCs w:val="24"/>
          <w:lang w:bidi="fa-IR"/>
        </w:rPr>
        <w:t>in percentage, which had an overall rise of 18.5%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, but from 2007 to 2011 </w:t>
      </w:r>
      <w:r w:rsidR="00002F50" w:rsidRPr="009707D7">
        <w:rPr>
          <w:rFonts w:asciiTheme="minorBidi" w:hAnsiTheme="minorBidi"/>
          <w:sz w:val="24"/>
          <w:szCs w:val="24"/>
          <w:lang w:bidi="fa-IR"/>
        </w:rPr>
        <w:t xml:space="preserve">this growth has slowed down to </w:t>
      </w:r>
      <w:r w:rsidRPr="009707D7">
        <w:rPr>
          <w:rFonts w:asciiTheme="minorBidi" w:hAnsiTheme="minorBidi"/>
          <w:sz w:val="24"/>
          <w:szCs w:val="24"/>
          <w:lang w:bidi="fa-IR"/>
        </w:rPr>
        <w:t>3.1%.</w:t>
      </w:r>
    </w:p>
    <w:p w:rsidR="00900531" w:rsidRPr="009707D7" w:rsidRDefault="00900531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rtl/>
          <w:lang w:bidi="fa-IR"/>
        </w:rPr>
      </w:pPr>
    </w:p>
    <w:p w:rsidR="00900531" w:rsidRPr="00480966" w:rsidRDefault="00480966" w:rsidP="00294C30">
      <w:pPr>
        <w:ind w:firstLine="360"/>
        <w:jc w:val="both"/>
        <w:rPr>
          <w:rFonts w:asciiTheme="minorBidi" w:hAnsiTheme="minorBidi"/>
          <w:i/>
          <w:iCs/>
          <w:sz w:val="24"/>
          <w:szCs w:val="24"/>
        </w:rPr>
      </w:pPr>
      <w:r w:rsidRPr="00480966">
        <w:rPr>
          <w:rFonts w:asciiTheme="minorBidi" w:hAnsiTheme="minorBidi"/>
          <w:i/>
          <w:i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2024C" wp14:editId="439EE6D0">
                <wp:simplePos x="0" y="0"/>
                <wp:positionH relativeFrom="column">
                  <wp:posOffset>1877060</wp:posOffset>
                </wp:positionH>
                <wp:positionV relativeFrom="paragraph">
                  <wp:posOffset>2426970</wp:posOffset>
                </wp:positionV>
                <wp:extent cx="343535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left:0;text-align:lef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8pt,191.1pt" to="174.85pt,1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" strokecolor="#548dd4 [1951]"/>
            </w:pict>
          </mc:Fallback>
        </mc:AlternateContent>
      </w:r>
      <w:r w:rsidRPr="00480966">
        <w:rPr>
          <w:rFonts w:asciiTheme="minorBidi" w:hAnsiTheme="minorBidi"/>
          <w:i/>
          <w:i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B0BEB" wp14:editId="1C950679">
                <wp:simplePos x="0" y="0"/>
                <wp:positionH relativeFrom="column">
                  <wp:posOffset>3469640</wp:posOffset>
                </wp:positionH>
                <wp:positionV relativeFrom="paragraph">
                  <wp:posOffset>2426335</wp:posOffset>
                </wp:positionV>
                <wp:extent cx="363220" cy="0"/>
                <wp:effectExtent l="0" t="0" r="177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2pt,191.05pt" to="301.8pt,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" strokecolor="#bc4542 [3045]"/>
            </w:pict>
          </mc:Fallback>
        </mc:AlternateContent>
      </w:r>
      <w:r w:rsidRPr="00480966">
        <w:rPr>
          <w:rFonts w:asciiTheme="minorBidi" w:hAnsiTheme="minorBidi"/>
          <w:i/>
          <w:i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60A1B" wp14:editId="7A5E5F7C">
                <wp:simplePos x="0" y="0"/>
                <wp:positionH relativeFrom="column">
                  <wp:posOffset>1051560</wp:posOffset>
                </wp:positionH>
                <wp:positionV relativeFrom="paragraph">
                  <wp:posOffset>2279547</wp:posOffset>
                </wp:positionV>
                <wp:extent cx="2880360" cy="274955"/>
                <wp:effectExtent l="0" t="0" r="1524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966" w:rsidRDefault="00480966" w:rsidP="00480966">
                            <w:r>
                              <w:t>All articles</w:t>
                            </w:r>
                            <w:r w:rsidRPr="00480966">
                              <w:t xml:space="preserve"> </w:t>
                            </w:r>
                            <w:r>
                              <w:t xml:space="preserve">                Research articles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8pt;margin-top:179.5pt;width:226.8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">
                <v:textbox>
                  <w:txbxContent>
                    <w:p w:rsidR="00480966" w:rsidRDefault="00480966" w:rsidP="00480966">
                      <w:r>
                        <w:t>All articles</w:t>
                      </w:r>
                      <w:r w:rsidRPr="00480966">
                        <w:t xml:space="preserve"> </w:t>
                      </w:r>
                      <w:r>
                        <w:t xml:space="preserve">                Research articles</w:t>
                      </w:r>
                    </w:p>
                  </w:txbxContent>
                </v:textbox>
              </v:shape>
            </w:pict>
          </mc:Fallback>
        </mc:AlternateContent>
      </w:r>
      <w:r w:rsidR="00900531" w:rsidRPr="00480966">
        <w:rPr>
          <w:rFonts w:asciiTheme="minorBidi" w:hAnsiTheme="minorBidi"/>
          <w:i/>
          <w:iCs/>
          <w:noProof/>
          <w:sz w:val="24"/>
          <w:szCs w:val="24"/>
          <w:rtl/>
          <w:lang w:bidi="fa-IR"/>
        </w:rPr>
        <w:drawing>
          <wp:inline distT="0" distB="0" distL="0" distR="0" wp14:anchorId="06A788B9" wp14:editId="6434DF52">
            <wp:extent cx="4282605" cy="2552369"/>
            <wp:effectExtent l="0" t="0" r="22860" b="19685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0531" w:rsidRPr="009707D7" w:rsidRDefault="00900531" w:rsidP="00294C30">
      <w:pPr>
        <w:ind w:firstLine="360"/>
        <w:jc w:val="both"/>
        <w:rPr>
          <w:rFonts w:asciiTheme="minorBidi" w:hAnsiTheme="minorBidi"/>
          <w:b/>
          <w:bCs/>
          <w:rtl/>
        </w:rPr>
      </w:pPr>
      <w:r w:rsidRPr="009707D7">
        <w:rPr>
          <w:rFonts w:asciiTheme="minorBidi" w:hAnsiTheme="minorBidi"/>
          <w:i/>
          <w:iCs/>
        </w:rPr>
        <w:t xml:space="preserve">Figure </w:t>
      </w:r>
      <w:proofErr w:type="gramStart"/>
      <w:r w:rsidRPr="009707D7">
        <w:rPr>
          <w:rFonts w:asciiTheme="minorBidi" w:hAnsiTheme="minorBidi"/>
          <w:i/>
          <w:iCs/>
        </w:rPr>
        <w:t>1</w:t>
      </w:r>
      <w:r w:rsidRPr="009707D7">
        <w:rPr>
          <w:rFonts w:asciiTheme="minorBidi" w:hAnsiTheme="minorBidi"/>
        </w:rPr>
        <w:t xml:space="preserve"> </w:t>
      </w:r>
      <w:r w:rsidR="00480966">
        <w:rPr>
          <w:rFonts w:asciiTheme="minorBidi" w:hAnsiTheme="minorBidi"/>
        </w:rPr>
        <w:t>:</w:t>
      </w:r>
      <w:r w:rsidR="00C91286" w:rsidRPr="009707D7">
        <w:rPr>
          <w:rFonts w:asciiTheme="minorBidi" w:hAnsiTheme="minorBidi"/>
        </w:rPr>
        <w:t>The</w:t>
      </w:r>
      <w:proofErr w:type="gramEnd"/>
      <w:r w:rsidRPr="009707D7">
        <w:rPr>
          <w:rFonts w:asciiTheme="minorBidi" w:hAnsiTheme="minorBidi"/>
        </w:rPr>
        <w:t xml:space="preserve"> total number of articles </w:t>
      </w:r>
      <w:r w:rsidR="00C91286" w:rsidRPr="009707D7">
        <w:rPr>
          <w:rFonts w:asciiTheme="minorBidi" w:hAnsiTheme="minorBidi"/>
        </w:rPr>
        <w:t xml:space="preserve">and </w:t>
      </w:r>
      <w:r w:rsidRPr="009707D7">
        <w:rPr>
          <w:rFonts w:asciiTheme="minorBidi" w:hAnsiTheme="minorBidi"/>
        </w:rPr>
        <w:t xml:space="preserve">research articles </w:t>
      </w:r>
      <w:r w:rsidR="00C91286" w:rsidRPr="009707D7">
        <w:rPr>
          <w:rFonts w:asciiTheme="minorBidi" w:hAnsiTheme="minorBidi"/>
        </w:rPr>
        <w:t>submitted to</w:t>
      </w:r>
      <w:r w:rsidR="00C91286" w:rsidRPr="009707D7">
        <w:rPr>
          <w:rFonts w:asciiTheme="minorBidi" w:hAnsiTheme="minorBidi"/>
          <w:lang w:bidi="fa-IR"/>
        </w:rPr>
        <w:t xml:space="preserve"> </w:t>
      </w:r>
      <w:r w:rsidR="004D0A1A" w:rsidRPr="009707D7">
        <w:rPr>
          <w:rFonts w:asciiTheme="minorBidi" w:hAnsiTheme="minorBidi"/>
          <w:lang w:bidi="fa-IR"/>
        </w:rPr>
        <w:t xml:space="preserve">the </w:t>
      </w:r>
      <w:r w:rsidR="004D0A1A" w:rsidRPr="009707D7">
        <w:rPr>
          <w:rFonts w:asciiTheme="minorBidi" w:hAnsiTheme="minorBidi"/>
        </w:rPr>
        <w:t>ICHTCMDE</w:t>
      </w:r>
    </w:p>
    <w:p w:rsidR="00900531" w:rsidRPr="009707D7" w:rsidRDefault="00900531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lang w:bidi="fa-IR"/>
        </w:rPr>
      </w:pPr>
      <w:r w:rsidRPr="009707D7">
        <w:rPr>
          <w:rFonts w:asciiTheme="minorBidi" w:hAnsiTheme="minorBidi"/>
          <w:sz w:val="24"/>
          <w:szCs w:val="24"/>
          <w:lang w:bidi="fa-IR"/>
        </w:rPr>
        <w:t>The distribution of methodology of research articles in</w:t>
      </w:r>
      <w:r w:rsidR="00D1095B" w:rsidRPr="009707D7">
        <w:rPr>
          <w:rFonts w:asciiTheme="minorBidi" w:hAnsiTheme="minorBidi"/>
          <w:sz w:val="24"/>
          <w:szCs w:val="24"/>
          <w:lang w:bidi="fa-IR"/>
        </w:rPr>
        <w:t xml:space="preserve"> the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five congresses is as follows: 183 </w:t>
      </w:r>
      <w:r w:rsidR="000F42C1" w:rsidRPr="009707D7">
        <w:rPr>
          <w:rFonts w:asciiTheme="minorBidi" w:hAnsiTheme="minorBidi"/>
          <w:sz w:val="24"/>
          <w:szCs w:val="24"/>
          <w:lang w:bidi="fa-IR"/>
        </w:rPr>
        <w:t xml:space="preserve">cross-sectional 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>studies</w:t>
      </w:r>
      <w:r w:rsidR="000F42C1" w:rsidRPr="009707D7">
        <w:rPr>
          <w:rFonts w:asciiTheme="minorBidi" w:hAnsiTheme="minorBidi"/>
          <w:sz w:val="24"/>
          <w:szCs w:val="24"/>
          <w:lang w:bidi="fa-IR"/>
        </w:rPr>
        <w:t xml:space="preserve"> (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51.4%), </w:t>
      </w:r>
      <w:r w:rsidR="000F42C1" w:rsidRPr="009707D7">
        <w:rPr>
          <w:rFonts w:asciiTheme="minorBidi" w:hAnsiTheme="minorBidi"/>
          <w:sz w:val="24"/>
          <w:szCs w:val="24"/>
          <w:lang w:bidi="fa-IR"/>
        </w:rPr>
        <w:t xml:space="preserve">82 descriptive-analytic 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 xml:space="preserve">studies </w:t>
      </w:r>
      <w:r w:rsidR="000F42C1" w:rsidRPr="009707D7">
        <w:rPr>
          <w:rFonts w:asciiTheme="minorBidi" w:hAnsiTheme="minorBidi"/>
          <w:sz w:val="24"/>
          <w:szCs w:val="24"/>
          <w:lang w:bidi="fa-IR"/>
        </w:rPr>
        <w:t>(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23%), </w:t>
      </w:r>
      <w:r w:rsidR="000F42C1" w:rsidRPr="009707D7">
        <w:rPr>
          <w:rFonts w:asciiTheme="minorBidi" w:hAnsiTheme="minorBidi"/>
          <w:sz w:val="24"/>
          <w:szCs w:val="24"/>
          <w:lang w:bidi="fa-IR"/>
        </w:rPr>
        <w:t xml:space="preserve">33 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semi-empirical 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 xml:space="preserve">studies 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(9.3%), </w:t>
      </w:r>
      <w:r w:rsidR="000F42C1" w:rsidRPr="009707D7">
        <w:rPr>
          <w:rFonts w:asciiTheme="minorBidi" w:hAnsiTheme="minorBidi"/>
          <w:sz w:val="24"/>
          <w:szCs w:val="24"/>
          <w:lang w:bidi="fa-IR"/>
        </w:rPr>
        <w:t xml:space="preserve">17 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qualitative 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 xml:space="preserve">studies </w:t>
      </w:r>
      <w:r w:rsidR="000F42C1" w:rsidRPr="009707D7">
        <w:rPr>
          <w:rFonts w:asciiTheme="minorBidi" w:hAnsiTheme="minorBidi"/>
          <w:sz w:val="24"/>
          <w:szCs w:val="24"/>
          <w:lang w:bidi="fa-IR"/>
        </w:rPr>
        <w:t>(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4.8%), </w:t>
      </w:r>
      <w:r w:rsidR="000F42C1" w:rsidRPr="009707D7">
        <w:rPr>
          <w:rFonts w:asciiTheme="minorBidi" w:hAnsiTheme="minorBidi"/>
          <w:sz w:val="24"/>
          <w:szCs w:val="24"/>
          <w:lang w:bidi="fa-IR"/>
        </w:rPr>
        <w:t xml:space="preserve">17 </w:t>
      </w:r>
      <w:r w:rsidRPr="009707D7">
        <w:rPr>
          <w:rFonts w:asciiTheme="minorBidi" w:hAnsiTheme="minorBidi"/>
          <w:sz w:val="24"/>
          <w:szCs w:val="24"/>
          <w:lang w:bidi="fa-IR"/>
        </w:rPr>
        <w:t>case report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>s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(4.8%), </w:t>
      </w:r>
      <w:r w:rsidR="000F42C1" w:rsidRPr="009707D7">
        <w:rPr>
          <w:rFonts w:asciiTheme="minorBidi" w:hAnsiTheme="minorBidi"/>
          <w:sz w:val="24"/>
          <w:szCs w:val="24"/>
          <w:lang w:bidi="fa-IR"/>
        </w:rPr>
        <w:t xml:space="preserve">12 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>comparative studies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(3.4%), 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 xml:space="preserve">3 </w:t>
      </w:r>
      <w:r w:rsidRPr="009707D7">
        <w:rPr>
          <w:rFonts w:asciiTheme="minorBidi" w:hAnsiTheme="minorBidi"/>
          <w:sz w:val="24"/>
          <w:szCs w:val="24"/>
          <w:lang w:bidi="fa-IR"/>
        </w:rPr>
        <w:t>clinical trial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>s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(0.8%), 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>2 correlation studies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(0.6%), 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 xml:space="preserve">2 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case-control 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 xml:space="preserve">studies 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(0.6%), 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 xml:space="preserve">2 </w:t>
      </w:r>
      <w:r w:rsidRPr="009707D7">
        <w:rPr>
          <w:rFonts w:asciiTheme="minorBidi" w:hAnsiTheme="minorBidi"/>
          <w:sz w:val="24"/>
          <w:szCs w:val="24"/>
          <w:lang w:bidi="fa-IR"/>
        </w:rPr>
        <w:t>cohort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>s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 (0.6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>%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), and 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 xml:space="preserve">3 </w:t>
      </w:r>
      <w:r w:rsidRPr="009707D7">
        <w:rPr>
          <w:rFonts w:asciiTheme="minorBidi" w:hAnsiTheme="minorBidi"/>
          <w:sz w:val="24"/>
          <w:szCs w:val="24"/>
          <w:lang w:bidi="fa-IR"/>
        </w:rPr>
        <w:t>others (0.8</w:t>
      </w:r>
      <w:r w:rsidR="003E78B5" w:rsidRPr="009707D7">
        <w:rPr>
          <w:rFonts w:asciiTheme="minorBidi" w:hAnsiTheme="minorBidi"/>
          <w:sz w:val="24"/>
          <w:szCs w:val="24"/>
          <w:lang w:bidi="fa-IR"/>
        </w:rPr>
        <w:t>%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).   </w:t>
      </w:r>
    </w:p>
    <w:p w:rsidR="00900531" w:rsidRPr="009707D7" w:rsidRDefault="00900531" w:rsidP="00294C30">
      <w:pPr>
        <w:spacing w:after="0"/>
        <w:ind w:firstLine="360"/>
        <w:jc w:val="both"/>
        <w:rPr>
          <w:rFonts w:asciiTheme="minorBidi" w:hAnsiTheme="minorBidi"/>
          <w:sz w:val="24"/>
          <w:szCs w:val="24"/>
          <w:lang w:bidi="fa-IR"/>
        </w:rPr>
      </w:pPr>
    </w:p>
    <w:p w:rsidR="00900531" w:rsidRPr="009707D7" w:rsidRDefault="00900531" w:rsidP="00294C30">
      <w:pPr>
        <w:ind w:firstLine="360"/>
        <w:jc w:val="both"/>
        <w:rPr>
          <w:rFonts w:asciiTheme="minorBidi" w:hAnsiTheme="minorBidi"/>
          <w:sz w:val="24"/>
          <w:szCs w:val="24"/>
          <w:rtl/>
        </w:rPr>
      </w:pPr>
      <w:r w:rsidRPr="009707D7">
        <w:rPr>
          <w:rFonts w:asciiTheme="minorBidi" w:hAnsiTheme="minorBidi"/>
          <w:noProof/>
          <w:sz w:val="24"/>
          <w:szCs w:val="24"/>
          <w:rtl/>
          <w:lang w:bidi="fa-IR"/>
        </w:rPr>
        <w:lastRenderedPageBreak/>
        <w:drawing>
          <wp:inline distT="0" distB="0" distL="0" distR="0" wp14:anchorId="08B2FCC1" wp14:editId="559733C1">
            <wp:extent cx="4282606" cy="2544418"/>
            <wp:effectExtent l="19050" t="0" r="22694" b="8282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00531" w:rsidRPr="009707D7" w:rsidRDefault="00900531" w:rsidP="00294C30">
      <w:pPr>
        <w:ind w:firstLine="360"/>
        <w:jc w:val="both"/>
        <w:rPr>
          <w:rFonts w:asciiTheme="minorBidi" w:hAnsiTheme="minorBidi"/>
          <w:rtl/>
        </w:rPr>
      </w:pPr>
      <w:r w:rsidRPr="009707D7">
        <w:rPr>
          <w:rFonts w:asciiTheme="minorBidi" w:hAnsiTheme="minorBidi"/>
          <w:i/>
          <w:iCs/>
          <w:sz w:val="24"/>
          <w:szCs w:val="24"/>
        </w:rPr>
        <w:t>Figure</w:t>
      </w:r>
      <w:r w:rsidR="003E78B5" w:rsidRPr="009707D7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9707D7">
        <w:rPr>
          <w:rFonts w:asciiTheme="minorBidi" w:hAnsiTheme="minorBidi"/>
          <w:i/>
          <w:iCs/>
          <w:sz w:val="24"/>
          <w:szCs w:val="24"/>
        </w:rPr>
        <w:t>2</w:t>
      </w:r>
      <w:r w:rsidRPr="009707D7">
        <w:rPr>
          <w:rFonts w:asciiTheme="minorBidi" w:hAnsiTheme="minorBidi"/>
          <w:sz w:val="24"/>
          <w:szCs w:val="24"/>
        </w:rPr>
        <w:t xml:space="preserve"> </w:t>
      </w:r>
      <w:r w:rsidR="0004055F" w:rsidRPr="009707D7">
        <w:rPr>
          <w:rFonts w:asciiTheme="minorBidi" w:hAnsiTheme="minorBidi"/>
        </w:rPr>
        <w:t>The growing trend of r</w:t>
      </w:r>
      <w:r w:rsidRPr="009707D7">
        <w:rPr>
          <w:rFonts w:asciiTheme="minorBidi" w:hAnsiTheme="minorBidi"/>
        </w:rPr>
        <w:t>esearch article</w:t>
      </w:r>
      <w:r w:rsidR="0004055F" w:rsidRPr="009707D7">
        <w:rPr>
          <w:rFonts w:asciiTheme="minorBidi" w:hAnsiTheme="minorBidi"/>
        </w:rPr>
        <w:t>s</w:t>
      </w:r>
      <w:r w:rsidRPr="009707D7">
        <w:rPr>
          <w:rFonts w:asciiTheme="minorBidi" w:hAnsiTheme="minorBidi"/>
        </w:rPr>
        <w:t xml:space="preserve"> </w:t>
      </w:r>
      <w:r w:rsidR="0004055F" w:rsidRPr="009707D7">
        <w:rPr>
          <w:rFonts w:asciiTheme="minorBidi" w:hAnsiTheme="minorBidi"/>
        </w:rPr>
        <w:t>submitted to</w:t>
      </w:r>
      <w:r w:rsidRPr="009707D7">
        <w:rPr>
          <w:rFonts w:asciiTheme="minorBidi" w:hAnsiTheme="minorBidi"/>
        </w:rPr>
        <w:t xml:space="preserve"> </w:t>
      </w:r>
      <w:r w:rsidR="004D0A1A" w:rsidRPr="009707D7">
        <w:rPr>
          <w:rFonts w:asciiTheme="minorBidi" w:hAnsiTheme="minorBidi"/>
          <w:lang w:bidi="fa-IR"/>
        </w:rPr>
        <w:t xml:space="preserve">the </w:t>
      </w:r>
      <w:r w:rsidR="004D0A1A" w:rsidRPr="009707D7">
        <w:rPr>
          <w:rFonts w:asciiTheme="minorBidi" w:hAnsiTheme="minorBidi"/>
        </w:rPr>
        <w:t>ICHTCMDE</w:t>
      </w:r>
    </w:p>
    <w:p w:rsidR="00900531" w:rsidRPr="009707D7" w:rsidRDefault="00900531" w:rsidP="00294C30">
      <w:pPr>
        <w:bidi/>
        <w:spacing w:after="0"/>
        <w:ind w:firstLine="360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p w:rsidR="00900531" w:rsidRPr="009707D7" w:rsidRDefault="00900531" w:rsidP="00294C30">
      <w:pPr>
        <w:spacing w:after="0"/>
        <w:ind w:firstLine="360"/>
        <w:jc w:val="both"/>
        <w:rPr>
          <w:rFonts w:asciiTheme="minorBidi" w:hAnsiTheme="minorBidi"/>
          <w:b/>
          <w:bCs/>
          <w:sz w:val="28"/>
          <w:szCs w:val="28"/>
          <w:lang w:bidi="fa-IR"/>
        </w:rPr>
      </w:pPr>
      <w:r w:rsidRPr="009707D7">
        <w:rPr>
          <w:rFonts w:asciiTheme="minorBidi" w:hAnsiTheme="minorBidi"/>
          <w:b/>
          <w:bCs/>
          <w:sz w:val="28"/>
          <w:szCs w:val="28"/>
          <w:lang w:bidi="fa-IR"/>
        </w:rPr>
        <w:t xml:space="preserve">Discussion </w:t>
      </w:r>
    </w:p>
    <w:p w:rsidR="0004055F" w:rsidRPr="009707D7" w:rsidRDefault="0004055F" w:rsidP="00294C30">
      <w:pPr>
        <w:spacing w:after="0"/>
        <w:ind w:firstLine="36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</w:p>
    <w:p w:rsidR="00900531" w:rsidRPr="009707D7" w:rsidRDefault="0004055F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lang w:bidi="fa-IR"/>
        </w:rPr>
      </w:pPr>
      <w:r w:rsidRPr="009707D7">
        <w:rPr>
          <w:rFonts w:asciiTheme="minorBidi" w:hAnsiTheme="minorBidi"/>
          <w:sz w:val="24"/>
          <w:szCs w:val="24"/>
          <w:lang w:bidi="fa-IR"/>
        </w:rPr>
        <w:t>The current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Pr="009707D7">
        <w:rPr>
          <w:rFonts w:asciiTheme="minorBidi" w:hAnsiTheme="minorBidi"/>
          <w:sz w:val="24"/>
          <w:szCs w:val="24"/>
          <w:lang w:bidi="fa-IR"/>
        </w:rPr>
        <w:t>review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demonstrates that in spite of the growing trend of research articles </w:t>
      </w:r>
      <w:r w:rsidR="0072550C" w:rsidRPr="009707D7">
        <w:rPr>
          <w:rFonts w:asciiTheme="minorBidi" w:hAnsiTheme="minorBidi"/>
          <w:sz w:val="24"/>
          <w:szCs w:val="24"/>
          <w:lang w:bidi="fa-IR"/>
        </w:rPr>
        <w:t xml:space="preserve">submissions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over the past years, their </w:t>
      </w:r>
      <w:r w:rsidR="0072550C" w:rsidRPr="009707D7">
        <w:rPr>
          <w:rFonts w:asciiTheme="minorBidi" w:hAnsiTheme="minorBidi"/>
          <w:sz w:val="24"/>
          <w:szCs w:val="24"/>
          <w:lang w:bidi="fa-IR"/>
        </w:rPr>
        <w:t xml:space="preserve">overall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>number have been low, compelling the</w:t>
      </w:r>
      <w:r w:rsidR="0072550C" w:rsidRPr="009707D7">
        <w:rPr>
          <w:rFonts w:asciiTheme="minorBidi" w:hAnsiTheme="minorBidi"/>
          <w:sz w:val="24"/>
          <w:szCs w:val="24"/>
          <w:lang w:bidi="fa-IR"/>
        </w:rPr>
        <w:t xml:space="preserve"> congress to accept translated and review articles. This conclusion is drawn</w:t>
      </w:r>
      <w:r w:rsidR="00802979" w:rsidRPr="009707D7">
        <w:rPr>
          <w:rFonts w:asciiTheme="minorBidi" w:hAnsiTheme="minorBidi"/>
          <w:sz w:val="24"/>
          <w:szCs w:val="24"/>
          <w:lang w:bidi="fa-IR"/>
        </w:rPr>
        <w:t xml:space="preserve"> by</w:t>
      </w:r>
      <w:r w:rsidR="0072550C" w:rsidRPr="009707D7">
        <w:rPr>
          <w:rFonts w:asciiTheme="minorBidi" w:hAnsiTheme="minorBidi"/>
          <w:sz w:val="24"/>
          <w:szCs w:val="24"/>
          <w:lang w:bidi="fa-IR"/>
        </w:rPr>
        <w:t xml:space="preserve"> presupposing </w:t>
      </w:r>
      <w:r w:rsidR="00802979" w:rsidRPr="009707D7">
        <w:rPr>
          <w:rFonts w:asciiTheme="minorBidi" w:hAnsiTheme="minorBidi"/>
          <w:sz w:val="24"/>
          <w:szCs w:val="24"/>
          <w:lang w:bidi="fa-IR"/>
        </w:rPr>
        <w:t xml:space="preserve">that the scientific committee of the congress prioritized the acceptance of research articles. </w:t>
      </w:r>
    </w:p>
    <w:p w:rsidR="00900531" w:rsidRPr="009707D7" w:rsidRDefault="00900531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</w:rPr>
      </w:pPr>
      <w:r w:rsidRPr="009707D7">
        <w:rPr>
          <w:rFonts w:asciiTheme="minorBidi" w:hAnsiTheme="minorBidi"/>
          <w:sz w:val="24"/>
          <w:szCs w:val="24"/>
        </w:rPr>
        <w:t xml:space="preserve">Although analyzing the quality of </w:t>
      </w:r>
      <w:r w:rsidR="00B925C8" w:rsidRPr="009707D7">
        <w:rPr>
          <w:rFonts w:asciiTheme="minorBidi" w:hAnsiTheme="minorBidi"/>
          <w:sz w:val="24"/>
          <w:szCs w:val="24"/>
        </w:rPr>
        <w:t xml:space="preserve">the </w:t>
      </w:r>
      <w:r w:rsidRPr="009707D7">
        <w:rPr>
          <w:rFonts w:asciiTheme="minorBidi" w:hAnsiTheme="minorBidi"/>
          <w:sz w:val="24"/>
          <w:szCs w:val="24"/>
        </w:rPr>
        <w:t xml:space="preserve">research articles has been not the </w:t>
      </w:r>
      <w:r w:rsidR="00B925C8" w:rsidRPr="009707D7">
        <w:rPr>
          <w:rFonts w:asciiTheme="minorBidi" w:hAnsiTheme="minorBidi"/>
          <w:sz w:val="24"/>
          <w:szCs w:val="24"/>
        </w:rPr>
        <w:t>focus</w:t>
      </w:r>
      <w:r w:rsidRPr="009707D7">
        <w:rPr>
          <w:rFonts w:asciiTheme="minorBidi" w:hAnsiTheme="minorBidi"/>
          <w:sz w:val="24"/>
          <w:szCs w:val="24"/>
        </w:rPr>
        <w:t xml:space="preserve"> of our </w:t>
      </w:r>
      <w:r w:rsidR="00B925C8" w:rsidRPr="009707D7">
        <w:rPr>
          <w:rFonts w:asciiTheme="minorBidi" w:hAnsiTheme="minorBidi"/>
          <w:sz w:val="24"/>
          <w:szCs w:val="24"/>
        </w:rPr>
        <w:t>review</w:t>
      </w:r>
      <w:r w:rsidRPr="009707D7">
        <w:rPr>
          <w:rFonts w:asciiTheme="minorBidi" w:hAnsiTheme="minorBidi"/>
          <w:sz w:val="24"/>
          <w:szCs w:val="24"/>
        </w:rPr>
        <w:t xml:space="preserve">, a brief survey </w:t>
      </w:r>
      <w:r w:rsidR="00721278" w:rsidRPr="009707D7">
        <w:rPr>
          <w:rFonts w:asciiTheme="minorBidi" w:hAnsiTheme="minorBidi"/>
          <w:sz w:val="24"/>
          <w:szCs w:val="24"/>
        </w:rPr>
        <w:t>of</w:t>
      </w:r>
      <w:r w:rsidRPr="009707D7">
        <w:rPr>
          <w:rFonts w:asciiTheme="minorBidi" w:hAnsiTheme="minorBidi"/>
          <w:sz w:val="24"/>
          <w:szCs w:val="24"/>
        </w:rPr>
        <w:t xml:space="preserve"> </w:t>
      </w:r>
      <w:r w:rsidR="00721278" w:rsidRPr="009707D7">
        <w:rPr>
          <w:rFonts w:asciiTheme="minorBidi" w:hAnsiTheme="minorBidi"/>
          <w:sz w:val="24"/>
          <w:szCs w:val="24"/>
        </w:rPr>
        <w:t>The Book of Abstracts indicates</w:t>
      </w:r>
      <w:r w:rsidRPr="009707D7">
        <w:rPr>
          <w:rFonts w:asciiTheme="minorBidi" w:hAnsiTheme="minorBidi"/>
          <w:sz w:val="24"/>
          <w:szCs w:val="24"/>
        </w:rPr>
        <w:t xml:space="preserve"> the necessity of exten</w:t>
      </w:r>
      <w:r w:rsidR="00721278" w:rsidRPr="009707D7">
        <w:rPr>
          <w:rFonts w:asciiTheme="minorBidi" w:hAnsiTheme="minorBidi"/>
          <w:sz w:val="24"/>
          <w:szCs w:val="24"/>
        </w:rPr>
        <w:t>ding the education of research methodology</w:t>
      </w:r>
      <w:r w:rsidRPr="009707D7">
        <w:rPr>
          <w:rFonts w:asciiTheme="minorBidi" w:hAnsiTheme="minorBidi"/>
          <w:sz w:val="24"/>
          <w:szCs w:val="24"/>
        </w:rPr>
        <w:t xml:space="preserve"> as one of the requirements for </w:t>
      </w:r>
      <w:r w:rsidR="00721278" w:rsidRPr="009707D7">
        <w:rPr>
          <w:rFonts w:asciiTheme="minorBidi" w:hAnsiTheme="minorBidi"/>
          <w:sz w:val="24"/>
          <w:szCs w:val="24"/>
        </w:rPr>
        <w:t xml:space="preserve">the </w:t>
      </w:r>
      <w:r w:rsidRPr="009707D7">
        <w:rPr>
          <w:rFonts w:asciiTheme="minorBidi" w:hAnsiTheme="minorBidi"/>
          <w:sz w:val="24"/>
          <w:szCs w:val="24"/>
        </w:rPr>
        <w:t>d</w:t>
      </w:r>
      <w:r w:rsidR="00721278" w:rsidRPr="009707D7">
        <w:rPr>
          <w:rFonts w:asciiTheme="minorBidi" w:hAnsiTheme="minorBidi"/>
          <w:sz w:val="24"/>
          <w:szCs w:val="24"/>
        </w:rPr>
        <w:t xml:space="preserve">evelopment of the field. </w:t>
      </w:r>
      <w:r w:rsidR="00FF3C17" w:rsidRPr="009707D7">
        <w:rPr>
          <w:rFonts w:asciiTheme="minorBidi" w:hAnsiTheme="minorBidi"/>
          <w:sz w:val="24"/>
          <w:szCs w:val="24"/>
        </w:rPr>
        <w:t xml:space="preserve">This congress was opted for </w:t>
      </w:r>
      <w:r w:rsidRPr="009707D7">
        <w:rPr>
          <w:rFonts w:asciiTheme="minorBidi" w:hAnsiTheme="minorBidi"/>
          <w:sz w:val="24"/>
          <w:szCs w:val="24"/>
        </w:rPr>
        <w:t xml:space="preserve">as the subject of our study because many professors, scholars, directors, and experts have participated in the congress from all </w:t>
      </w:r>
      <w:r w:rsidR="00FF3C17" w:rsidRPr="009707D7">
        <w:rPr>
          <w:rFonts w:asciiTheme="minorBidi" w:hAnsiTheme="minorBidi"/>
          <w:sz w:val="24"/>
          <w:szCs w:val="24"/>
        </w:rPr>
        <w:t>over</w:t>
      </w:r>
      <w:r w:rsidR="00BD5BB0" w:rsidRPr="009707D7">
        <w:rPr>
          <w:rFonts w:asciiTheme="minorBidi" w:hAnsiTheme="minorBidi"/>
          <w:sz w:val="24"/>
          <w:szCs w:val="24"/>
        </w:rPr>
        <w:t xml:space="preserve"> Iran. Accordingly, </w:t>
      </w:r>
      <w:r w:rsidRPr="009707D7">
        <w:rPr>
          <w:rFonts w:asciiTheme="minorBidi" w:hAnsiTheme="minorBidi"/>
          <w:sz w:val="24"/>
          <w:szCs w:val="24"/>
        </w:rPr>
        <w:t xml:space="preserve">we </w:t>
      </w:r>
      <w:r w:rsidR="00BD5BB0" w:rsidRPr="009707D7">
        <w:rPr>
          <w:rFonts w:asciiTheme="minorBidi" w:hAnsiTheme="minorBidi"/>
          <w:sz w:val="24"/>
          <w:szCs w:val="24"/>
        </w:rPr>
        <w:t>can safely assume</w:t>
      </w:r>
      <w:r w:rsidRPr="009707D7">
        <w:rPr>
          <w:rFonts w:asciiTheme="minorBidi" w:hAnsiTheme="minorBidi"/>
          <w:sz w:val="24"/>
          <w:szCs w:val="24"/>
        </w:rPr>
        <w:t xml:space="preserve"> that the majority</w:t>
      </w:r>
      <w:r w:rsidR="00A13FA9" w:rsidRPr="009707D7">
        <w:rPr>
          <w:rFonts w:asciiTheme="minorBidi" w:hAnsiTheme="minorBidi"/>
          <w:sz w:val="24"/>
          <w:szCs w:val="24"/>
        </w:rPr>
        <w:t>, if not all,</w:t>
      </w:r>
      <w:r w:rsidRPr="009707D7">
        <w:rPr>
          <w:rFonts w:asciiTheme="minorBidi" w:hAnsiTheme="minorBidi"/>
          <w:sz w:val="24"/>
          <w:szCs w:val="24"/>
        </w:rPr>
        <w:t xml:space="preserve"> of </w:t>
      </w:r>
      <w:r w:rsidR="00A13FA9" w:rsidRPr="009707D7">
        <w:rPr>
          <w:rFonts w:asciiTheme="minorBidi" w:hAnsiTheme="minorBidi"/>
          <w:sz w:val="24"/>
          <w:szCs w:val="24"/>
        </w:rPr>
        <w:t>the related studies</w:t>
      </w:r>
      <w:r w:rsidRPr="009707D7">
        <w:rPr>
          <w:rFonts w:asciiTheme="minorBidi" w:hAnsiTheme="minorBidi"/>
          <w:sz w:val="24"/>
          <w:szCs w:val="24"/>
        </w:rPr>
        <w:t xml:space="preserve"> </w:t>
      </w:r>
      <w:r w:rsidR="00BD5BB0" w:rsidRPr="009707D7">
        <w:rPr>
          <w:rFonts w:asciiTheme="minorBidi" w:hAnsiTheme="minorBidi"/>
          <w:sz w:val="24"/>
          <w:szCs w:val="24"/>
        </w:rPr>
        <w:t xml:space="preserve">carried out so far in Iran </w:t>
      </w:r>
      <w:r w:rsidRPr="009707D7">
        <w:rPr>
          <w:rFonts w:asciiTheme="minorBidi" w:hAnsiTheme="minorBidi"/>
          <w:sz w:val="24"/>
          <w:szCs w:val="24"/>
        </w:rPr>
        <w:t>have been submitted</w:t>
      </w:r>
      <w:r w:rsidR="00A13FA9" w:rsidRPr="009707D7">
        <w:rPr>
          <w:rFonts w:asciiTheme="minorBidi" w:hAnsiTheme="minorBidi"/>
          <w:sz w:val="24"/>
          <w:szCs w:val="24"/>
        </w:rPr>
        <w:t xml:space="preserve"> to</w:t>
      </w:r>
      <w:r w:rsidRPr="009707D7">
        <w:rPr>
          <w:rFonts w:asciiTheme="minorBidi" w:hAnsiTheme="minorBidi"/>
          <w:sz w:val="24"/>
          <w:szCs w:val="24"/>
        </w:rPr>
        <w:t xml:space="preserve"> </w:t>
      </w:r>
      <w:r w:rsidR="00A13FA9" w:rsidRPr="009707D7">
        <w:rPr>
          <w:rFonts w:asciiTheme="minorBidi" w:hAnsiTheme="minorBidi"/>
          <w:sz w:val="24"/>
          <w:szCs w:val="24"/>
        </w:rPr>
        <w:t xml:space="preserve">and presented at </w:t>
      </w:r>
      <w:r w:rsidRPr="009707D7">
        <w:rPr>
          <w:rFonts w:asciiTheme="minorBidi" w:hAnsiTheme="minorBidi"/>
          <w:sz w:val="24"/>
          <w:szCs w:val="24"/>
        </w:rPr>
        <w:t>the congress</w:t>
      </w:r>
      <w:r w:rsidR="00A13FA9" w:rsidRPr="009707D7">
        <w:rPr>
          <w:rStyle w:val="FootnoteReference"/>
          <w:rFonts w:asciiTheme="minorBidi" w:hAnsiTheme="minorBidi"/>
          <w:sz w:val="24"/>
          <w:szCs w:val="24"/>
        </w:rPr>
        <w:footnoteReference w:id="4"/>
      </w:r>
      <w:r w:rsidRPr="009707D7">
        <w:rPr>
          <w:rFonts w:asciiTheme="minorBidi" w:hAnsiTheme="minorBidi"/>
          <w:sz w:val="24"/>
          <w:szCs w:val="24"/>
        </w:rPr>
        <w:t xml:space="preserve">. </w:t>
      </w:r>
    </w:p>
    <w:p w:rsidR="00900531" w:rsidRPr="009707D7" w:rsidRDefault="007F42FC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lang w:bidi="fa-IR"/>
        </w:rPr>
      </w:pPr>
      <w:r w:rsidRPr="009707D7">
        <w:rPr>
          <w:rFonts w:asciiTheme="minorBidi" w:hAnsiTheme="minorBidi"/>
          <w:sz w:val="24"/>
          <w:szCs w:val="24"/>
          <w:lang w:bidi="fa-IR"/>
        </w:rPr>
        <w:t>As with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BD5BB0" w:rsidRPr="009707D7">
        <w:rPr>
          <w:rFonts w:asciiTheme="minorBidi" w:hAnsiTheme="minorBidi"/>
          <w:sz w:val="24"/>
          <w:szCs w:val="24"/>
          <w:lang w:bidi="fa-IR"/>
        </w:rPr>
        <w:t xml:space="preserve">other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health and social </w:t>
      </w:r>
      <w:r w:rsidRPr="009707D7">
        <w:rPr>
          <w:rFonts w:asciiTheme="minorBidi" w:hAnsiTheme="minorBidi"/>
          <w:sz w:val="24"/>
          <w:szCs w:val="24"/>
          <w:lang w:bidi="fa-IR"/>
        </w:rPr>
        <w:t>challenges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, </w:t>
      </w:r>
      <w:r w:rsidRPr="009707D7">
        <w:rPr>
          <w:rFonts w:asciiTheme="minorBidi" w:hAnsiTheme="minorBidi"/>
          <w:sz w:val="24"/>
          <w:szCs w:val="24"/>
          <w:lang w:bidi="fa-IR"/>
        </w:rPr>
        <w:t xml:space="preserve">in order to </w:t>
      </w:r>
      <w:r w:rsidR="0094398D" w:rsidRPr="009707D7">
        <w:rPr>
          <w:rFonts w:asciiTheme="minorBidi" w:hAnsiTheme="minorBidi"/>
          <w:sz w:val="24"/>
          <w:szCs w:val="24"/>
          <w:lang w:bidi="fa-IR"/>
        </w:rPr>
        <w:t>minimize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the effects of disasters</w:t>
      </w:r>
      <w:r w:rsidR="0094398D" w:rsidRPr="009707D7">
        <w:rPr>
          <w:rFonts w:asciiTheme="minorBidi" w:hAnsiTheme="minorBidi"/>
          <w:sz w:val="24"/>
          <w:szCs w:val="24"/>
          <w:lang w:bidi="fa-IR"/>
        </w:rPr>
        <w:t xml:space="preserve"> we need to conduct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researches </w:t>
      </w:r>
      <w:r w:rsidR="00CA5CC8" w:rsidRPr="009707D7">
        <w:rPr>
          <w:rFonts w:asciiTheme="minorBidi" w:hAnsiTheme="minorBidi"/>
          <w:sz w:val="24"/>
          <w:szCs w:val="24"/>
          <w:lang w:bidi="fa-IR"/>
        </w:rPr>
        <w:t>guided</w:t>
      </w:r>
      <w:r w:rsidR="000D2E3A" w:rsidRPr="009707D7">
        <w:rPr>
          <w:rFonts w:asciiTheme="minorBidi" w:hAnsiTheme="minorBidi"/>
          <w:sz w:val="24"/>
          <w:szCs w:val="24"/>
          <w:lang w:bidi="fa-IR"/>
        </w:rPr>
        <w:t xml:space="preserve"> by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defined methodology</w:t>
      </w:r>
      <w:r w:rsidR="0094398D" w:rsidRPr="009707D7">
        <w:rPr>
          <w:rFonts w:asciiTheme="minorBidi" w:hAnsiTheme="minorBidi"/>
          <w:sz w:val="24"/>
          <w:szCs w:val="24"/>
          <w:lang w:bidi="fa-IR"/>
        </w:rPr>
        <w:t xml:space="preserve">, the results of which can provide the foundation </w:t>
      </w:r>
      <w:r w:rsidR="000D2E3A" w:rsidRPr="009707D7">
        <w:rPr>
          <w:rFonts w:asciiTheme="minorBidi" w:hAnsiTheme="minorBidi"/>
          <w:sz w:val="24"/>
          <w:szCs w:val="24"/>
          <w:lang w:bidi="fa-IR"/>
        </w:rPr>
        <w:t>for future decisions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begin"/>
      </w:r>
      <w:r w:rsidR="00FF1C6B" w:rsidRPr="009707D7">
        <w:rPr>
          <w:rFonts w:asciiTheme="minorBidi" w:hAnsiTheme="minorBidi"/>
          <w:sz w:val="24"/>
          <w:szCs w:val="24"/>
          <w:lang w:bidi="fa-IR"/>
        </w:rPr>
        <w:instrText xml:space="preserve"> ADDIN EN.CITE &lt;EndNote&gt;&lt;Cite&gt;&lt;Author&gt;Smith E&lt;/Author&gt;&lt;Year&gt;2009&lt;/Year&gt;&lt;RecNum&gt;3&lt;/RecNum&gt;&lt;DisplayText&gt;(Smith E, 2009)&lt;/DisplayText&gt;&lt;record&gt;&lt;rec-number&gt;3&lt;/rec-number&gt;&lt;foreign-keys&gt;&lt;key app="EN" db-id="svprzp2ssaf0zoerser52xwttft2rfr0xe9f"&gt;3&lt;/key&gt;&lt;/foreign-keys&gt;&lt;ref-type name="Journal Article"&gt;17&lt;/ref-type&gt;&lt;contributors&gt;&lt;authors&gt;&lt;author&gt;Smith E, Wasiak J, Sen A, Archor F, Burckle FM&lt;/author&gt;&lt;/authors&gt;&lt;/contributors&gt;&lt;titles&gt;&lt;title&gt;Three Decades of Disasters: A Review of Disaster Specific Literature from 1977-2009&lt;/title&gt;&lt;secondary-title&gt;Pre-hospital and Disaster Medicine&lt;/secondary-title&gt;&lt;/titles&gt;&lt;periodical&gt;&lt;full-title&gt;Pre-hospital and Disaster Medicine&lt;/full-title&gt;&lt;/periodical&gt;&lt;pages&gt;306-311&lt;/pages&gt;&lt;volume&gt;24&lt;/volume&gt;&lt;number&gt;4&lt;/number&gt;&lt;dates&gt;&lt;year&gt;2009&lt;/year&gt;&lt;/dates&gt;&lt;urls&gt;&lt;/urls&gt;&lt;/record&gt;&lt;/Cite&gt;&lt;/EndNote&gt;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separate"/>
      </w:r>
      <w:r w:rsidR="00FF1C6B" w:rsidRPr="009707D7">
        <w:rPr>
          <w:rFonts w:asciiTheme="minorBidi" w:hAnsiTheme="minorBidi"/>
          <w:noProof/>
          <w:sz w:val="24"/>
          <w:szCs w:val="24"/>
          <w:lang w:bidi="fa-IR"/>
        </w:rPr>
        <w:t>(</w:t>
      </w:r>
      <w:r w:rsidR="009707D7" w:rsidRPr="009707D7">
        <w:rPr>
          <w:rFonts w:asciiTheme="minorBidi" w:hAnsiTheme="minorBidi"/>
          <w:noProof/>
          <w:sz w:val="24"/>
          <w:szCs w:val="24"/>
          <w:lang w:bidi="fa-IR"/>
        </w:rPr>
        <w:t>4</w:t>
      </w:r>
      <w:r w:rsidR="00FF1C6B" w:rsidRPr="009707D7">
        <w:rPr>
          <w:rFonts w:asciiTheme="minorBidi" w:hAnsiTheme="minorBidi"/>
          <w:noProof/>
          <w:sz w:val="24"/>
          <w:szCs w:val="24"/>
          <w:lang w:bidi="fa-IR"/>
        </w:rPr>
        <w:t>)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end"/>
      </w:r>
      <w:r w:rsidR="00900531" w:rsidRPr="009707D7">
        <w:rPr>
          <w:rFonts w:asciiTheme="minorBidi" w:hAnsiTheme="minorBidi"/>
          <w:sz w:val="24"/>
          <w:szCs w:val="24"/>
          <w:lang w:bidi="fa-IR"/>
        </w:rPr>
        <w:t>. Policy makers and government agents respo</w:t>
      </w:r>
      <w:r w:rsidR="000D2E3A" w:rsidRPr="009707D7">
        <w:rPr>
          <w:rFonts w:asciiTheme="minorBidi" w:hAnsiTheme="minorBidi"/>
          <w:sz w:val="24"/>
          <w:szCs w:val="24"/>
          <w:lang w:bidi="fa-IR"/>
        </w:rPr>
        <w:t>nsible for formulating poli</w:t>
      </w:r>
      <w:r w:rsidR="00CA5CC8" w:rsidRPr="009707D7">
        <w:rPr>
          <w:rFonts w:asciiTheme="minorBidi" w:hAnsiTheme="minorBidi"/>
          <w:sz w:val="24"/>
          <w:szCs w:val="24"/>
          <w:lang w:bidi="fa-IR"/>
        </w:rPr>
        <w:t xml:space="preserve">cies, </w:t>
      </w:r>
      <w:r w:rsidR="000D2E3A" w:rsidRPr="009707D7">
        <w:rPr>
          <w:rFonts w:asciiTheme="minorBidi" w:hAnsiTheme="minorBidi"/>
          <w:sz w:val="24"/>
          <w:szCs w:val="24"/>
          <w:lang w:bidi="fa-IR"/>
        </w:rPr>
        <w:t>plans</w:t>
      </w:r>
      <w:r w:rsidR="00CA5CC8" w:rsidRPr="009707D7">
        <w:rPr>
          <w:rFonts w:asciiTheme="minorBidi" w:hAnsiTheme="minorBidi"/>
          <w:sz w:val="24"/>
          <w:szCs w:val="24"/>
          <w:lang w:bidi="fa-IR"/>
        </w:rPr>
        <w:t xml:space="preserve">, and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>intervention</w:t>
      </w:r>
      <w:r w:rsidR="00CA5CC8" w:rsidRPr="009707D7">
        <w:rPr>
          <w:rFonts w:asciiTheme="minorBidi" w:hAnsiTheme="minorBidi"/>
          <w:sz w:val="24"/>
          <w:szCs w:val="24"/>
          <w:lang w:bidi="fa-IR"/>
        </w:rPr>
        <w:t>s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need </w:t>
      </w:r>
      <w:r w:rsidR="00A040E2" w:rsidRPr="009707D7">
        <w:rPr>
          <w:rFonts w:asciiTheme="minorBidi" w:hAnsiTheme="minorBidi"/>
          <w:sz w:val="24"/>
          <w:szCs w:val="24"/>
          <w:lang w:bidi="fa-IR"/>
        </w:rPr>
        <w:t>information based on</w:t>
      </w:r>
      <w:r w:rsidR="00D26CF0" w:rsidRPr="009707D7">
        <w:rPr>
          <w:rFonts w:asciiTheme="minorBidi" w:hAnsiTheme="minorBidi"/>
          <w:sz w:val="24"/>
          <w:szCs w:val="24"/>
          <w:lang w:bidi="fa-IR"/>
        </w:rPr>
        <w:t xml:space="preserve"> rigorous research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begin"/>
      </w:r>
      <w:r w:rsidR="00FF1C6B" w:rsidRPr="009707D7">
        <w:rPr>
          <w:rFonts w:asciiTheme="minorBidi" w:hAnsiTheme="minorBidi"/>
          <w:sz w:val="24"/>
          <w:szCs w:val="24"/>
          <w:lang w:bidi="fa-IR"/>
        </w:rPr>
        <w:instrText xml:space="preserve"> ADDIN EN.CITE &lt;EndNote&gt;&lt;Cite&gt;&lt;Author&gt;Roy N&lt;/Author&gt;&lt;Year&gt;2011&lt;/Year&gt;&lt;RecNum&gt;4&lt;/RecNum&gt;&lt;DisplayText&gt;(Roy N, 2011)&lt;/DisplayText&gt;&lt;record&gt;&lt;rec-number&gt;4&lt;/rec-number&gt;&lt;foreign-keys&gt;&lt;key app="EN" db-id="svprzp2ssaf0zoerser52xwttft2rfr0xe9f"&gt;4&lt;/key&gt;&lt;/foreign-keys&gt;&lt;ref-type name="Journal Article"&gt;17&lt;/ref-type&gt;&lt;contributors&gt;&lt;authors&gt;&lt;author&gt;Roy N, Thakkar p, Shah H&lt;/author&gt;&lt;/authors&gt;&lt;/contributors&gt;&lt;titles&gt;&lt;title&gt;Developing World Disaster Research: Evidence and Future Priorities&lt;/title&gt;&lt;secondary-title&gt;Disaster Medicine and Public Health Preparedness&lt;/secondary-title&gt;&lt;/titles&gt;&lt;periodical&gt;&lt;full-title&gt;Disaster Medicine and Public Health Preparedness&lt;/full-title&gt;&lt;/periodical&gt;&lt;pages&gt;112-116&lt;/pages&gt;&lt;volume&gt;5&lt;/volume&gt;&lt;number&gt;2&lt;/number&gt;&lt;dates&gt;&lt;year&gt;2011&lt;/year&gt;&lt;/dates&gt;&lt;urls&gt;&lt;/urls&gt;&lt;/record&gt;&lt;/Cite&gt;&lt;/EndNote&gt;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separate"/>
      </w:r>
      <w:r w:rsidR="00FF1C6B" w:rsidRPr="009707D7">
        <w:rPr>
          <w:rFonts w:asciiTheme="minorBidi" w:hAnsiTheme="minorBidi"/>
          <w:noProof/>
          <w:sz w:val="24"/>
          <w:szCs w:val="24"/>
          <w:lang w:bidi="fa-IR"/>
        </w:rPr>
        <w:t>(</w:t>
      </w:r>
      <w:r w:rsidR="009707D7" w:rsidRPr="009707D7">
        <w:t>5</w:t>
      </w:r>
      <w:r w:rsidR="00FF1C6B" w:rsidRPr="009707D7">
        <w:rPr>
          <w:rFonts w:asciiTheme="minorBidi" w:hAnsiTheme="minorBidi"/>
          <w:noProof/>
          <w:sz w:val="24"/>
          <w:szCs w:val="24"/>
          <w:lang w:bidi="fa-IR"/>
        </w:rPr>
        <w:t>)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end"/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. </w:t>
      </w:r>
      <w:r w:rsidR="00D64433" w:rsidRPr="009707D7">
        <w:rPr>
          <w:rFonts w:asciiTheme="minorBidi" w:hAnsiTheme="minorBidi"/>
          <w:sz w:val="24"/>
          <w:szCs w:val="24"/>
          <w:lang w:bidi="fa-IR"/>
        </w:rPr>
        <w:t xml:space="preserve">Only </w:t>
      </w:r>
      <w:r w:rsidR="00E32423" w:rsidRPr="009707D7">
        <w:rPr>
          <w:rFonts w:asciiTheme="minorBidi" w:hAnsiTheme="minorBidi"/>
          <w:sz w:val="24"/>
          <w:szCs w:val="24"/>
          <w:lang w:bidi="fa-IR"/>
        </w:rPr>
        <w:t>based on</w:t>
      </w:r>
      <w:r w:rsidR="00D64433" w:rsidRPr="009707D7">
        <w:rPr>
          <w:rFonts w:asciiTheme="minorBidi" w:hAnsiTheme="minorBidi"/>
          <w:sz w:val="24"/>
          <w:szCs w:val="24"/>
          <w:lang w:bidi="fa-IR"/>
        </w:rPr>
        <w:t xml:space="preserve"> scientific research can </w:t>
      </w:r>
      <w:r w:rsidR="00E32423" w:rsidRPr="009707D7">
        <w:rPr>
          <w:rFonts w:asciiTheme="minorBidi" w:hAnsiTheme="minorBidi"/>
          <w:sz w:val="24"/>
          <w:szCs w:val="24"/>
          <w:lang w:bidi="fa-IR"/>
        </w:rPr>
        <w:t>make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preventive</w:t>
      </w:r>
      <w:r w:rsidR="00E32423" w:rsidRPr="009707D7">
        <w:rPr>
          <w:rFonts w:asciiTheme="minorBidi" w:hAnsiTheme="minorBidi"/>
          <w:sz w:val="24"/>
          <w:szCs w:val="24"/>
          <w:lang w:bidi="fa-IR"/>
        </w:rPr>
        <w:t xml:space="preserve"> plans to reduce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C062CA" w:rsidRPr="009707D7">
        <w:rPr>
          <w:rFonts w:asciiTheme="minorBidi" w:hAnsiTheme="minorBidi"/>
          <w:sz w:val="24"/>
          <w:szCs w:val="24"/>
          <w:lang w:bidi="fa-IR"/>
        </w:rPr>
        <w:t>destruction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begin"/>
      </w:r>
      <w:r w:rsidR="008D18D3" w:rsidRPr="009707D7">
        <w:rPr>
          <w:rFonts w:asciiTheme="minorBidi" w:hAnsiTheme="minorBidi"/>
          <w:sz w:val="24"/>
          <w:szCs w:val="24"/>
          <w:lang w:bidi="fa-IR"/>
        </w:rPr>
        <w:instrText xml:space="preserve"> ADDIN EN.CITE &lt;EndNote&gt;&lt;Cite&gt;&lt;Author&gt;Hogan DE&lt;/Author&gt;&lt;Year&gt;2007&lt;/Year&gt;&lt;RecNum&gt;5&lt;/RecNum&gt;&lt;DisplayText&gt;(Hogan DE, 2007; Veenema, 2007)&lt;/DisplayText&gt;&lt;record&gt;&lt;rec-number&gt;5&lt;/rec-number&gt;&lt;foreign-keys&gt;&lt;key app="EN" db-id="svprzp2ssaf0zoerser52xwttft2rfr0xe9f"&gt;5&lt;/key&gt;&lt;/foreign-keys&gt;&lt;ref-type name="Book"&gt;6&lt;/ref-type&gt;&lt;contributors&gt;&lt;authors&gt;&lt;author&gt;Hogan DE, Burstein JL&lt;/author&gt;&lt;/authors&gt;&lt;/contributors&gt;&lt;titles&gt;&lt;title&gt;Disaster Medicine&lt;/title&gt;&lt;/titles&gt;&lt;edition&gt;Second&lt;/edition&gt;&lt;dates&gt;&lt;year&gt;2007&lt;/year&gt;&lt;/dates&gt;&lt;publisher&gt;Wolters Kluwer&lt;/publisher&gt;&lt;urls&gt;&lt;/urls&gt;&lt;/record&gt;&lt;/Cite&gt;&lt;Cite&gt;&lt;Author&gt;TG&lt;/Author&gt;&lt;Year&gt;2007&lt;/Year&gt;&lt;RecNum&gt;6&lt;/RecNum&gt;&lt;record&gt;&lt;rec-number&gt;6&lt;/rec-number&gt;&lt;foreign-keys&gt;&lt;key app="EN" db-id="svprzp2ssaf0zoerser52xwttft2rfr0xe9f"&gt;6&lt;/key&gt;&lt;/foreign-keys&gt;&lt;ref-type name="Book"&gt;6&lt;/ref-type&gt;&lt;contributors&gt;&lt;authors&gt;&lt;author&gt;TG Veenema &lt;/author&gt;&lt;/authors&gt;&lt;/contributors&gt;&lt;titles&gt;&lt;title&gt;Disaster Nursing and Emergency Preparedness&lt;/title&gt;&lt;/titles&gt;&lt;edition&gt;Second&lt;/edition&gt;&lt;dates&gt;&lt;year&gt;2007&lt;/year&gt;&lt;/dates&gt;&lt;publisher&gt;Springer&lt;/publisher&gt;&lt;urls&gt;&lt;/urls&gt;&lt;/record&gt;&lt;/Cite&gt;&lt;/EndNote&gt;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separate"/>
      </w:r>
      <w:r w:rsidR="008D18D3" w:rsidRPr="009707D7">
        <w:rPr>
          <w:rFonts w:asciiTheme="minorBidi" w:hAnsiTheme="minorBidi"/>
          <w:noProof/>
          <w:sz w:val="24"/>
          <w:szCs w:val="24"/>
          <w:lang w:bidi="fa-IR"/>
        </w:rPr>
        <w:t>(</w:t>
      </w:r>
      <w:r w:rsidR="009707D7" w:rsidRPr="009707D7">
        <w:t>6,</w:t>
      </w:r>
      <w:r w:rsidR="009707D7" w:rsidRPr="009707D7">
        <w:rPr>
          <w:rFonts w:asciiTheme="minorBidi" w:hAnsiTheme="minorBidi"/>
          <w:noProof/>
          <w:sz w:val="24"/>
          <w:szCs w:val="24"/>
          <w:lang w:bidi="fa-IR"/>
        </w:rPr>
        <w:t>7</w:t>
      </w:r>
      <w:r w:rsidR="008D18D3" w:rsidRPr="009707D7">
        <w:rPr>
          <w:rFonts w:asciiTheme="minorBidi" w:hAnsiTheme="minorBidi"/>
          <w:noProof/>
          <w:sz w:val="24"/>
          <w:szCs w:val="24"/>
          <w:lang w:bidi="fa-IR"/>
        </w:rPr>
        <w:t>)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end"/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. Using evidence gathered from disasters can lead to harm reduction, adequate preparation, and better and more efficient responses </w:t>
      </w:r>
      <w:r w:rsidR="00D86131" w:rsidRPr="009707D7">
        <w:rPr>
          <w:rFonts w:asciiTheme="minorBidi" w:hAnsiTheme="minorBidi"/>
          <w:sz w:val="24"/>
          <w:szCs w:val="24"/>
          <w:lang w:bidi="fa-IR"/>
        </w:rPr>
        <w:t>on a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 local, national and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lastRenderedPageBreak/>
        <w:t xml:space="preserve">international </w:t>
      </w:r>
      <w:r w:rsidR="00D24FE0" w:rsidRPr="009707D7">
        <w:rPr>
          <w:rFonts w:asciiTheme="minorBidi" w:hAnsiTheme="minorBidi"/>
          <w:sz w:val="24"/>
          <w:szCs w:val="24"/>
          <w:lang w:bidi="fa-IR"/>
        </w:rPr>
        <w:t>scale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, saving lives </w:t>
      </w:r>
      <w:r w:rsidR="00C062CA" w:rsidRPr="009707D7">
        <w:rPr>
          <w:rFonts w:asciiTheme="minorBidi" w:hAnsiTheme="minorBidi"/>
          <w:sz w:val="24"/>
          <w:szCs w:val="24"/>
          <w:lang w:bidi="fa-IR"/>
        </w:rPr>
        <w:t>of human beings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begin"/>
      </w:r>
      <w:r w:rsidR="00FF1C6B" w:rsidRPr="009707D7">
        <w:rPr>
          <w:rFonts w:asciiTheme="minorBidi" w:hAnsiTheme="minorBidi"/>
          <w:sz w:val="24"/>
          <w:szCs w:val="24"/>
          <w:lang w:bidi="fa-IR"/>
        </w:rPr>
        <w:instrText xml:space="preserve"> ADDIN EN.CITE &lt;EndNote&gt;&lt;Cite&gt;&lt;Author&gt;Smith E&lt;/Author&gt;&lt;Year&gt;2009&lt;/Year&gt;&lt;RecNum&gt;3&lt;/RecNum&gt;&lt;DisplayText&gt;(Smith E, 2009)&lt;/DisplayText&gt;&lt;record&gt;&lt;rec-number&gt;3&lt;/rec-number&gt;&lt;foreign-keys&gt;&lt;key app="EN" db-id="svprzp2ssaf0zoerser52xwttft2rfr0xe9f"&gt;3&lt;/key&gt;&lt;/foreign-keys&gt;&lt;ref-type name="Journal Article"&gt;17&lt;/ref-type&gt;&lt;contributors&gt;&lt;authors&gt;&lt;author&gt;Smith E, Wasiak J, Sen A, Archor F, Burckle FM&lt;/author&gt;&lt;/authors&gt;&lt;/contributors&gt;&lt;titles&gt;&lt;title&gt;Three Decades of Disasters: A Review of Disaster Specific Literature from 1977-2009&lt;/title&gt;&lt;secondary-title&gt;Pre-hospital and Disaster Medicine&lt;/secondary-title&gt;&lt;/titles&gt;&lt;periodical&gt;&lt;full-title&gt;Pre-hospital and Disaster Medicine&lt;/full-title&gt;&lt;/periodical&gt;&lt;pages&gt;306-311&lt;/pages&gt;&lt;volume&gt;24&lt;/volume&gt;&lt;number&gt;4&lt;/number&gt;&lt;dates&gt;&lt;year&gt;2009&lt;/year&gt;&lt;/dates&gt;&lt;urls&gt;&lt;/urls&gt;&lt;/record&gt;&lt;/Cite&gt;&lt;/EndNote&gt;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separate"/>
      </w:r>
      <w:r w:rsidR="00FF1C6B" w:rsidRPr="009707D7">
        <w:rPr>
          <w:rFonts w:asciiTheme="minorBidi" w:hAnsiTheme="minorBidi"/>
          <w:noProof/>
          <w:sz w:val="24"/>
          <w:szCs w:val="24"/>
          <w:lang w:bidi="fa-IR"/>
        </w:rPr>
        <w:t>(</w:t>
      </w:r>
      <w:r w:rsidR="00AA4A7A" w:rsidRPr="009707D7">
        <w:t>4</w:t>
      </w:r>
      <w:r w:rsidR="00FF1C6B" w:rsidRPr="009707D7">
        <w:rPr>
          <w:rFonts w:asciiTheme="minorBidi" w:hAnsiTheme="minorBidi"/>
          <w:noProof/>
          <w:sz w:val="24"/>
          <w:szCs w:val="24"/>
          <w:lang w:bidi="fa-IR"/>
        </w:rPr>
        <w:t>)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end"/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. Without conducting systematic researches, </w:t>
      </w:r>
      <w:r w:rsidR="00D86131" w:rsidRPr="009707D7">
        <w:rPr>
          <w:rFonts w:asciiTheme="minorBidi" w:hAnsiTheme="minorBidi"/>
          <w:sz w:val="24"/>
          <w:szCs w:val="24"/>
          <w:lang w:bidi="fa-IR"/>
        </w:rPr>
        <w:t xml:space="preserve">the fundamental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knowledge </w:t>
      </w:r>
      <w:r w:rsidR="00D86131" w:rsidRPr="009707D7">
        <w:rPr>
          <w:rFonts w:asciiTheme="minorBidi" w:hAnsiTheme="minorBidi"/>
          <w:sz w:val="24"/>
          <w:szCs w:val="24"/>
          <w:lang w:bidi="fa-IR"/>
        </w:rPr>
        <w:t xml:space="preserve">cannot be produced, and as a consequence </w:t>
      </w:r>
      <w:r w:rsidR="00900531" w:rsidRPr="009707D7">
        <w:rPr>
          <w:rFonts w:asciiTheme="minorBidi" w:hAnsiTheme="minorBidi"/>
          <w:sz w:val="24"/>
          <w:szCs w:val="24"/>
          <w:lang w:bidi="fa-IR"/>
        </w:rPr>
        <w:t>progress and development cannot be attained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begin"/>
      </w:r>
      <w:r w:rsidR="008D18D3" w:rsidRPr="009707D7">
        <w:rPr>
          <w:rFonts w:asciiTheme="minorBidi" w:hAnsiTheme="minorBidi"/>
          <w:sz w:val="24"/>
          <w:szCs w:val="24"/>
          <w:lang w:bidi="fa-IR"/>
        </w:rPr>
        <w:instrText xml:space="preserve"> ADDIN EN.CITE &lt;EndNote&gt;&lt;Cite&gt;&lt;Author&gt;SJ&lt;/Author&gt;&lt;Year&gt;2012&lt;/Year&gt;&lt;RecNum&gt;7&lt;/RecNum&gt;&lt;DisplayText&gt;(Stratton, 2012)&lt;/DisplayText&gt;&lt;record&gt;&lt;rec-number&gt;7&lt;/rec-number&gt;&lt;foreign-keys&gt;&lt;key app="EN" db-id="svprzp2ssaf0zoerser52xwttft2rfr0xe9f"&gt;7&lt;/key&gt;&lt;/foreign-keys&gt;&lt;ref-type name="Journal Article"&gt;17&lt;/ref-type&gt;&lt;contributors&gt;&lt;authors&gt;&lt;author&gt;SJ Stratton &lt;/author&gt;&lt;/authors&gt;&lt;/contributors&gt;&lt;titles&gt;&lt;title&gt;Ethics in EMS and Disaster Research&lt;/title&gt;&lt;secondary-title&gt;Pre-hospital and Disaster Medicine&lt;/secondary-title&gt;&lt;/titles&gt;&lt;periodical&gt;&lt;full-title&gt;Pre-hospital and Disaster Medicine&lt;/full-title&gt;&lt;/periodical&gt;&lt;pages&gt;495&lt;/pages&gt;&lt;volume&gt;27&lt;/volume&gt;&lt;number&gt;6&lt;/number&gt;&lt;dates&gt;&lt;year&gt;2012&lt;/year&gt;&lt;/dates&gt;&lt;urls&gt;&lt;/urls&gt;&lt;/record&gt;&lt;/Cite&gt;&lt;/EndNote&gt;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separate"/>
      </w:r>
      <w:r w:rsidR="008D18D3" w:rsidRPr="009707D7">
        <w:rPr>
          <w:rFonts w:asciiTheme="minorBidi" w:hAnsiTheme="minorBidi"/>
          <w:noProof/>
          <w:sz w:val="24"/>
          <w:szCs w:val="24"/>
          <w:lang w:bidi="fa-IR"/>
        </w:rPr>
        <w:t>(</w:t>
      </w:r>
      <w:r w:rsidR="00AA4A7A" w:rsidRPr="009707D7">
        <w:t>8</w:t>
      </w:r>
      <w:r w:rsidR="008D18D3" w:rsidRPr="009707D7">
        <w:rPr>
          <w:rFonts w:asciiTheme="minorBidi" w:hAnsiTheme="minorBidi"/>
          <w:noProof/>
          <w:sz w:val="24"/>
          <w:szCs w:val="24"/>
          <w:lang w:bidi="fa-IR"/>
        </w:rPr>
        <w:t>)</w:t>
      </w:r>
      <w:r w:rsidR="00FF1C6B" w:rsidRPr="009707D7">
        <w:rPr>
          <w:rFonts w:asciiTheme="minorBidi" w:hAnsiTheme="minorBidi"/>
          <w:sz w:val="24"/>
          <w:szCs w:val="24"/>
          <w:lang w:bidi="fa-IR"/>
        </w:rPr>
        <w:fldChar w:fldCharType="end"/>
      </w:r>
      <w:r w:rsidR="00900531" w:rsidRPr="009707D7">
        <w:rPr>
          <w:rFonts w:asciiTheme="minorBidi" w:hAnsiTheme="minorBidi"/>
          <w:sz w:val="24"/>
          <w:szCs w:val="24"/>
          <w:lang w:bidi="fa-IR"/>
        </w:rPr>
        <w:t xml:space="preserve">.  </w:t>
      </w:r>
    </w:p>
    <w:p w:rsidR="00900531" w:rsidRPr="009707D7" w:rsidRDefault="00900531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</w:rPr>
      </w:pPr>
      <w:r w:rsidRPr="009707D7">
        <w:rPr>
          <w:rFonts w:asciiTheme="minorBidi" w:hAnsiTheme="minorBidi"/>
          <w:sz w:val="24"/>
          <w:szCs w:val="24"/>
        </w:rPr>
        <w:t>Although disasters have been occurring in nature fro</w:t>
      </w:r>
      <w:r w:rsidR="00BB1608" w:rsidRPr="009707D7">
        <w:rPr>
          <w:rFonts w:asciiTheme="minorBidi" w:hAnsiTheme="minorBidi"/>
          <w:sz w:val="24"/>
          <w:szCs w:val="24"/>
        </w:rPr>
        <w:t>m the very dawn of life on the E</w:t>
      </w:r>
      <w:r w:rsidRPr="009707D7">
        <w:rPr>
          <w:rFonts w:asciiTheme="minorBidi" w:hAnsiTheme="minorBidi"/>
          <w:sz w:val="24"/>
          <w:szCs w:val="24"/>
        </w:rPr>
        <w:t xml:space="preserve">arth, academic and scientific researches concerning disasters </w:t>
      </w:r>
      <w:r w:rsidR="00BB1608" w:rsidRPr="009707D7">
        <w:rPr>
          <w:rFonts w:asciiTheme="minorBidi" w:hAnsiTheme="minorBidi"/>
          <w:sz w:val="24"/>
          <w:szCs w:val="24"/>
        </w:rPr>
        <w:t xml:space="preserve">was not </w:t>
      </w:r>
      <w:r w:rsidR="008D25C9" w:rsidRPr="009707D7">
        <w:rPr>
          <w:rFonts w:asciiTheme="minorBidi" w:hAnsiTheme="minorBidi"/>
          <w:sz w:val="24"/>
          <w:szCs w:val="24"/>
        </w:rPr>
        <w:t>started</w:t>
      </w:r>
      <w:r w:rsidRPr="009707D7">
        <w:rPr>
          <w:rFonts w:asciiTheme="minorBidi" w:hAnsiTheme="minorBidi"/>
          <w:sz w:val="24"/>
          <w:szCs w:val="24"/>
        </w:rPr>
        <w:t xml:space="preserve"> </w:t>
      </w:r>
      <w:r w:rsidR="008D25C9" w:rsidRPr="009707D7">
        <w:rPr>
          <w:rFonts w:asciiTheme="minorBidi" w:hAnsiTheme="minorBidi"/>
          <w:sz w:val="24"/>
          <w:szCs w:val="24"/>
        </w:rPr>
        <w:t>until</w:t>
      </w:r>
      <w:r w:rsidRPr="009707D7">
        <w:rPr>
          <w:rFonts w:asciiTheme="minorBidi" w:hAnsiTheme="minorBidi"/>
          <w:sz w:val="24"/>
          <w:szCs w:val="24"/>
        </w:rPr>
        <w:t xml:space="preserve"> 1917 and epidemiologic methods in studying disasters have been used in 1970</w:t>
      </w:r>
      <w:r w:rsidR="00FF1C6B" w:rsidRPr="009707D7">
        <w:rPr>
          <w:rFonts w:asciiTheme="minorBidi" w:hAnsiTheme="minorBidi"/>
          <w:sz w:val="24"/>
          <w:szCs w:val="24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</w:rPr>
        <w:fldChar w:fldCharType="begin"/>
      </w:r>
      <w:r w:rsidR="008D18D3" w:rsidRPr="009707D7">
        <w:rPr>
          <w:rFonts w:asciiTheme="minorBidi" w:hAnsiTheme="minorBidi"/>
          <w:sz w:val="24"/>
          <w:szCs w:val="24"/>
        </w:rPr>
        <w:instrText xml:space="preserve"> ADDIN EN.CITE &lt;EndNote&gt;&lt;Cite&gt;&lt;Author&gt;TG&lt;/Author&gt;&lt;Year&gt;2007&lt;/Year&gt;&lt;RecNum&gt;6&lt;/RecNum&gt;&lt;DisplayText&gt;(Veenema, 2007)&lt;/DisplayText&gt;&lt;record&gt;&lt;rec-number&gt;6&lt;/rec-number&gt;&lt;foreign-keys&gt;&lt;key app="EN" db-id="svprzp2ssaf0zoerser52xwttft2rfr0xe9f"&gt;6&lt;/key&gt;&lt;/foreign-keys&gt;&lt;ref-type name="Book"&gt;6&lt;/ref-type&gt;&lt;contributors&gt;&lt;authors&gt;&lt;author&gt;TG Veenema &lt;/author&gt;&lt;/authors&gt;&lt;/contributors&gt;&lt;titles&gt;&lt;title&gt;Disaster Nursing and Emergency Preparedness&lt;/title&gt;&lt;/titles&gt;&lt;edition&gt;Second&lt;/edition&gt;&lt;dates&gt;&lt;year&gt;2007&lt;/year&gt;&lt;/dates&gt;&lt;publisher&gt;Springer&lt;/publisher&gt;&lt;urls&gt;&lt;/urls&gt;&lt;/record&gt;&lt;/Cite&gt;&lt;/EndNote&gt;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</w:rPr>
        <w:fldChar w:fldCharType="separate"/>
      </w:r>
      <w:r w:rsidR="008D18D3" w:rsidRPr="009707D7">
        <w:rPr>
          <w:rFonts w:asciiTheme="minorBidi" w:hAnsiTheme="minorBidi"/>
          <w:noProof/>
          <w:sz w:val="24"/>
          <w:szCs w:val="24"/>
        </w:rPr>
        <w:t>(</w:t>
      </w:r>
      <w:r w:rsidR="00AA4A7A" w:rsidRPr="009707D7">
        <w:t>7</w:t>
      </w:r>
      <w:r w:rsidR="008D18D3" w:rsidRPr="009707D7">
        <w:rPr>
          <w:rFonts w:asciiTheme="minorBidi" w:hAnsiTheme="minorBidi"/>
          <w:noProof/>
          <w:sz w:val="24"/>
          <w:szCs w:val="24"/>
        </w:rPr>
        <w:t>)</w:t>
      </w:r>
      <w:r w:rsidR="00FF1C6B" w:rsidRPr="009707D7">
        <w:rPr>
          <w:rFonts w:asciiTheme="minorBidi" w:hAnsiTheme="minorBidi"/>
          <w:sz w:val="24"/>
          <w:szCs w:val="24"/>
        </w:rPr>
        <w:fldChar w:fldCharType="end"/>
      </w:r>
      <w:r w:rsidRPr="009707D7">
        <w:rPr>
          <w:rFonts w:asciiTheme="minorBidi" w:hAnsiTheme="minorBidi"/>
          <w:sz w:val="24"/>
          <w:szCs w:val="24"/>
        </w:rPr>
        <w:t xml:space="preserve">. In the wake of such catastrophic disasters as hurricane Katrina, September 11, Japan tsunami of 2004, and </w:t>
      </w:r>
      <w:r w:rsidR="00495391" w:rsidRPr="009707D7">
        <w:rPr>
          <w:rFonts w:asciiTheme="minorBidi" w:hAnsiTheme="minorBidi"/>
          <w:sz w:val="24"/>
          <w:szCs w:val="24"/>
        </w:rPr>
        <w:t xml:space="preserve">the Iraq </w:t>
      </w:r>
      <w:r w:rsidRPr="009707D7">
        <w:rPr>
          <w:rFonts w:asciiTheme="minorBidi" w:hAnsiTheme="minorBidi"/>
          <w:sz w:val="24"/>
          <w:szCs w:val="24"/>
        </w:rPr>
        <w:t>war, n</w:t>
      </w:r>
      <w:r w:rsidR="00495391" w:rsidRPr="009707D7">
        <w:rPr>
          <w:rFonts w:asciiTheme="minorBidi" w:hAnsiTheme="minorBidi"/>
          <w:sz w:val="24"/>
          <w:szCs w:val="24"/>
        </w:rPr>
        <w:t>ew opportunities for research</w:t>
      </w:r>
      <w:r w:rsidRPr="009707D7">
        <w:rPr>
          <w:rFonts w:asciiTheme="minorBidi" w:hAnsiTheme="minorBidi"/>
          <w:sz w:val="24"/>
          <w:szCs w:val="24"/>
        </w:rPr>
        <w:t xml:space="preserve"> and knowledge </w:t>
      </w:r>
      <w:r w:rsidR="00495391" w:rsidRPr="009707D7">
        <w:rPr>
          <w:rFonts w:asciiTheme="minorBidi" w:hAnsiTheme="minorBidi"/>
          <w:sz w:val="24"/>
          <w:szCs w:val="24"/>
        </w:rPr>
        <w:t xml:space="preserve">production </w:t>
      </w:r>
      <w:r w:rsidRPr="009707D7">
        <w:rPr>
          <w:rFonts w:asciiTheme="minorBidi" w:hAnsiTheme="minorBidi"/>
          <w:sz w:val="24"/>
          <w:szCs w:val="24"/>
        </w:rPr>
        <w:t xml:space="preserve">have been created. Although conducting </w:t>
      </w:r>
      <w:r w:rsidR="00495391" w:rsidRPr="009707D7">
        <w:rPr>
          <w:rFonts w:asciiTheme="minorBidi" w:hAnsiTheme="minorBidi"/>
          <w:sz w:val="24"/>
          <w:szCs w:val="24"/>
        </w:rPr>
        <w:t>studies</w:t>
      </w:r>
      <w:r w:rsidRPr="009707D7">
        <w:rPr>
          <w:rFonts w:asciiTheme="minorBidi" w:hAnsiTheme="minorBidi"/>
          <w:sz w:val="24"/>
          <w:szCs w:val="24"/>
        </w:rPr>
        <w:t xml:space="preserve"> in this field face many problems, their process is </w:t>
      </w:r>
      <w:r w:rsidR="00A566BB" w:rsidRPr="009707D7">
        <w:rPr>
          <w:rFonts w:asciiTheme="minorBidi" w:hAnsiTheme="minorBidi"/>
          <w:sz w:val="24"/>
          <w:szCs w:val="24"/>
        </w:rPr>
        <w:t>accelerating</w:t>
      </w:r>
      <w:r w:rsidR="00FF1C6B" w:rsidRPr="009707D7">
        <w:rPr>
          <w:rFonts w:asciiTheme="minorBidi" w:hAnsiTheme="minorBidi"/>
          <w:sz w:val="24"/>
          <w:szCs w:val="24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</w:rPr>
        <w:fldChar w:fldCharType="begin"/>
      </w:r>
      <w:r w:rsidR="00FF1C6B" w:rsidRPr="009707D7">
        <w:rPr>
          <w:rFonts w:asciiTheme="minorBidi" w:hAnsiTheme="minorBidi"/>
          <w:sz w:val="24"/>
          <w:szCs w:val="24"/>
        </w:rPr>
        <w:instrText xml:space="preserve"> ADDIN EN.CITE &lt;EndNote&gt;&lt;Cite&gt;&lt;Author&gt;Roy N&lt;/Author&gt;&lt;Year&gt;2011&lt;/Year&gt;&lt;RecNum&gt;4&lt;/RecNum&gt;&lt;DisplayText&gt;(Daily E, 2010; Kako M, 2012; Roy N, 2011)&lt;/DisplayText&gt;&lt;record&gt;&lt;rec-number&gt;4&lt;/rec-number&gt;&lt;foreign-keys&gt;&lt;key app="EN" db-id="svprzp2ssaf0zoerser52xwttft2rfr0xe9f"&gt;4&lt;/key&gt;&lt;/foreign-keys&gt;&lt;ref-type name="Journal Article"&gt;17&lt;/ref-type&gt;&lt;contributors&gt;&lt;authors&gt;&lt;author&gt;Roy N, Thakkar p, Shah H&lt;/author&gt;&lt;/authors&gt;&lt;/contributors&gt;&lt;titles&gt;&lt;title&gt;Developing World Disaster Research: Evidence and Future Priorities&lt;/title&gt;&lt;secondary-title&gt;Disaster Medicine and Public Health Preparedness&lt;/secondary-title&gt;&lt;/titles&gt;&lt;periodical&gt;&lt;full-title&gt;Disaster Medicine and Public Health Preparedness&lt;/full-title&gt;&lt;/periodical&gt;&lt;pages&gt;112-116&lt;/pages&gt;&lt;volume&gt;5&lt;/volume&gt;&lt;number&gt;2&lt;/number&gt;&lt;dates&gt;&lt;year&gt;2011&lt;/year&gt;&lt;/dates&gt;&lt;urls&gt;&lt;/urls&gt;&lt;/record&gt;&lt;/Cite&gt;&lt;Cite&gt;&lt;Author&gt;Daily E&lt;/Author&gt;&lt;Year&gt;2010&lt;/Year&gt;&lt;RecNum&gt;8&lt;/RecNum&gt;&lt;record&gt;&lt;rec-number&gt;8&lt;/rec-number&gt;&lt;foreign-keys&gt;&lt;key app="EN" db-id="svprzp2ssaf0zoerser52xwttft2rfr0xe9f"&gt;8&lt;/key&gt;&lt;/foreign-keys&gt;&lt;ref-type name="Book"&gt;6&lt;/ref-type&gt;&lt;contributors&gt;&lt;authors&gt;&lt;author&gt;Daily E, Powers R&lt;/author&gt;&lt;/authors&gt;&lt;/contributors&gt;&lt;titles&gt;&lt;title&gt;International Disaster Nursing&lt;/title&gt;&lt;/titles&gt;&lt;dates&gt;&lt;year&gt;2010&lt;/year&gt;&lt;/dates&gt;&lt;publisher&gt;Cambridge University Press&lt;/publisher&gt;&lt;urls&gt;&lt;/urls&gt;&lt;/record&gt;&lt;/Cite&gt;&lt;Cite&gt;&lt;Author&gt;Kako M&lt;/Author&gt;&lt;Year&gt;2012&lt;/Year&gt;&lt;RecNum&gt;9&lt;/RecNum&gt;&lt;record&gt;&lt;rec-number&gt;9&lt;/rec-number&gt;&lt;foreign-keys&gt;&lt;key app="EN" db-id="svprzp2ssaf0zoerser52xwttft2rfr0xe9f"&gt;9&lt;/key&gt;&lt;/foreign-keys&gt;&lt;ref-type name="Journal Article"&gt;17&lt;/ref-type&gt;&lt;contributors&gt;&lt;authors&gt;&lt;author&gt;Kako M, Mitani S, Arbon P&lt;/author&gt;&lt;/authors&gt;&lt;/contributors&gt;&lt;titles&gt;&lt;title&gt;Literature Review of Disaster Health Research in Japan: Focusing on Disaster Nursing Education&lt;/title&gt;&lt;secondary-title&gt;Pre-hospital and Disaster Medicine&lt;/secondary-title&gt;&lt;/titles&gt;&lt;periodical&gt;&lt;full-title&gt;Pre-hospital and Disaster Medicine&lt;/full-title&gt;&lt;/periodical&gt;&lt;pages&gt;178-183&lt;/pages&gt;&lt;volume&gt;27&lt;/volume&gt;&lt;number&gt;2&lt;/number&gt;&lt;dates&gt;&lt;year&gt;2012&lt;/year&gt;&lt;/dates&gt;&lt;urls&gt;&lt;/urls&gt;&lt;/record&gt;&lt;/Cite&gt;&lt;/EndNote&gt;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</w:rPr>
        <w:fldChar w:fldCharType="separate"/>
      </w:r>
      <w:r w:rsidR="00FF1C6B" w:rsidRPr="009707D7">
        <w:rPr>
          <w:rFonts w:asciiTheme="minorBidi" w:hAnsiTheme="minorBidi"/>
          <w:noProof/>
          <w:sz w:val="24"/>
          <w:szCs w:val="24"/>
        </w:rPr>
        <w:t>(</w:t>
      </w:r>
      <w:r w:rsidR="00AA4A7A" w:rsidRPr="009707D7">
        <w:t>9</w:t>
      </w:r>
      <w:r w:rsidR="009707D7" w:rsidRPr="009707D7">
        <w:t>,</w:t>
      </w:r>
      <w:r w:rsidR="00AA4A7A" w:rsidRPr="009707D7">
        <w:t>10</w:t>
      </w:r>
      <w:r w:rsidR="009707D7" w:rsidRPr="009707D7">
        <w:t>,</w:t>
      </w:r>
      <w:r w:rsidR="00AA4A7A" w:rsidRPr="009707D7">
        <w:t>5</w:t>
      </w:r>
      <w:r w:rsidR="00FF1C6B" w:rsidRPr="009707D7">
        <w:rPr>
          <w:rFonts w:asciiTheme="minorBidi" w:hAnsiTheme="minorBidi"/>
          <w:noProof/>
          <w:sz w:val="24"/>
          <w:szCs w:val="24"/>
        </w:rPr>
        <w:t>)</w:t>
      </w:r>
      <w:r w:rsidR="00FF1C6B" w:rsidRPr="009707D7">
        <w:rPr>
          <w:rFonts w:asciiTheme="minorBidi" w:hAnsiTheme="minorBidi"/>
          <w:sz w:val="24"/>
          <w:szCs w:val="24"/>
        </w:rPr>
        <w:fldChar w:fldCharType="end"/>
      </w:r>
      <w:r w:rsidRPr="009707D7">
        <w:rPr>
          <w:rFonts w:asciiTheme="minorBidi" w:hAnsiTheme="minorBidi"/>
          <w:sz w:val="24"/>
          <w:szCs w:val="24"/>
        </w:rPr>
        <w:t xml:space="preserve">. A study entitled </w:t>
      </w:r>
      <w:r w:rsidRPr="009707D7">
        <w:rPr>
          <w:rFonts w:asciiTheme="minorBidi" w:hAnsiTheme="minorBidi"/>
          <w:i/>
          <w:iCs/>
          <w:sz w:val="24"/>
          <w:szCs w:val="24"/>
        </w:rPr>
        <w:t>An Analysis on the Trend of Published Scientific Articles in ISI Journals before and after September 11, 2001</w:t>
      </w:r>
      <w:r w:rsidRPr="009707D7">
        <w:rPr>
          <w:rFonts w:asciiTheme="minorBidi" w:hAnsiTheme="minorBidi"/>
          <w:sz w:val="24"/>
          <w:szCs w:val="24"/>
        </w:rPr>
        <w:t xml:space="preserve"> shows that the number of published articles over the five years after September 11 has increased co</w:t>
      </w:r>
      <w:r w:rsidR="00CB1A38" w:rsidRPr="009707D7">
        <w:rPr>
          <w:rFonts w:asciiTheme="minorBidi" w:hAnsiTheme="minorBidi"/>
          <w:sz w:val="24"/>
          <w:szCs w:val="24"/>
        </w:rPr>
        <w:t>nsiderably</w:t>
      </w:r>
      <w:r w:rsidRPr="009707D7">
        <w:rPr>
          <w:rFonts w:asciiTheme="minorBidi" w:hAnsiTheme="minorBidi"/>
          <w:sz w:val="24"/>
          <w:szCs w:val="24"/>
        </w:rPr>
        <w:t xml:space="preserve"> </w:t>
      </w:r>
      <w:r w:rsidR="00CB1A38" w:rsidRPr="009707D7">
        <w:rPr>
          <w:rFonts w:asciiTheme="minorBidi" w:hAnsiTheme="minorBidi"/>
          <w:sz w:val="24"/>
          <w:szCs w:val="24"/>
        </w:rPr>
        <w:t>compared to the</w:t>
      </w:r>
      <w:r w:rsidRPr="009707D7">
        <w:rPr>
          <w:rFonts w:asciiTheme="minorBidi" w:hAnsiTheme="minorBidi"/>
          <w:sz w:val="24"/>
          <w:szCs w:val="24"/>
        </w:rPr>
        <w:t xml:space="preserve"> five years before the event</w:t>
      </w:r>
      <w:r w:rsidR="00FF1C6B" w:rsidRPr="009707D7">
        <w:rPr>
          <w:rFonts w:asciiTheme="minorBidi" w:hAnsiTheme="minorBidi"/>
          <w:sz w:val="24"/>
          <w:szCs w:val="24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</w:rPr>
        <w:fldChar w:fldCharType="begin"/>
      </w:r>
      <w:r w:rsidR="00FF1C6B" w:rsidRPr="009707D7">
        <w:rPr>
          <w:rFonts w:asciiTheme="minorBidi" w:hAnsiTheme="minorBidi"/>
          <w:sz w:val="24"/>
          <w:szCs w:val="24"/>
        </w:rPr>
        <w:instrText xml:space="preserve"> ADDIN EN.CITE &lt;EndNote&gt;&lt;Cite&gt;&lt;Author&gt;Kelen G&lt;/Author&gt;&lt;Year&gt;2008&lt;/Year&gt;&lt;RecNum&gt;10&lt;/RecNum&gt;&lt;DisplayText&gt;(Kelen G, 2008)&lt;/DisplayText&gt;&lt;record&gt;&lt;rec-number&gt;10&lt;/rec-number&gt;&lt;foreign-keys&gt;&lt;key app="EN" db-id="svprzp2ssaf0zoerser52xwttft2rfr0xe9f"&gt;10&lt;/key&gt;&lt;/foreign-keys&gt;&lt;ref-type name="Journal Article"&gt;17&lt;/ref-type&gt;&lt;contributors&gt;&lt;authors&gt;&lt;author&gt;Kelen G, Sauer LM&lt;/author&gt;&lt;/authors&gt;&lt;/contributors&gt;&lt;titles&gt;&lt;title&gt;Trends Analysis of Disaster Health Articles in Peer-Reviewed Publications Pre-and Post-9/11&lt;/title&gt;&lt;secondary-title&gt;Am J Disaster Med&lt;/secondary-title&gt;&lt;/titles&gt;&lt;periodical&gt;&lt;full-title&gt;Am J Disaster Med&lt;/full-title&gt;&lt;/periodical&gt;&lt;pages&gt;369-376&lt;/pages&gt;&lt;volume&gt;3&lt;/volume&gt;&lt;number&gt;6&lt;/number&gt;&lt;dates&gt;&lt;year&gt;2008&lt;/year&gt;&lt;/dates&gt;&lt;urls&gt;&lt;/urls&gt;&lt;/record&gt;&lt;/Cite&gt;&lt;/EndNote&gt;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</w:rPr>
        <w:fldChar w:fldCharType="separate"/>
      </w:r>
      <w:r w:rsidR="00FF1C6B" w:rsidRPr="009707D7">
        <w:rPr>
          <w:rFonts w:asciiTheme="minorBidi" w:hAnsiTheme="minorBidi"/>
          <w:noProof/>
          <w:sz w:val="24"/>
          <w:szCs w:val="24"/>
        </w:rPr>
        <w:t>(</w:t>
      </w:r>
      <w:r w:rsidR="009707D7" w:rsidRPr="009707D7">
        <w:t xml:space="preserve"> 11</w:t>
      </w:r>
      <w:r w:rsidR="00FF1C6B" w:rsidRPr="009707D7">
        <w:rPr>
          <w:rFonts w:asciiTheme="minorBidi" w:hAnsiTheme="minorBidi"/>
          <w:noProof/>
          <w:sz w:val="24"/>
          <w:szCs w:val="24"/>
        </w:rPr>
        <w:t>)</w:t>
      </w:r>
      <w:r w:rsidR="00FF1C6B" w:rsidRPr="009707D7">
        <w:rPr>
          <w:rFonts w:asciiTheme="minorBidi" w:hAnsiTheme="minorBidi"/>
          <w:sz w:val="24"/>
          <w:szCs w:val="24"/>
        </w:rPr>
        <w:fldChar w:fldCharType="end"/>
      </w:r>
      <w:r w:rsidRPr="009707D7">
        <w:rPr>
          <w:rFonts w:asciiTheme="minorBidi" w:hAnsiTheme="minorBidi"/>
          <w:sz w:val="24"/>
          <w:szCs w:val="24"/>
        </w:rPr>
        <w:t xml:space="preserve">. In addition, the scientific database of Pub Med indicates that the number of published articles has increased </w:t>
      </w:r>
      <w:r w:rsidR="00CB1A38" w:rsidRPr="009707D7">
        <w:rPr>
          <w:rFonts w:asciiTheme="minorBidi" w:hAnsiTheme="minorBidi"/>
          <w:sz w:val="24"/>
          <w:szCs w:val="24"/>
        </w:rPr>
        <w:t>from 239 in 1967 to</w:t>
      </w:r>
      <w:r w:rsidRPr="009707D7">
        <w:rPr>
          <w:rFonts w:asciiTheme="minorBidi" w:hAnsiTheme="minorBidi"/>
          <w:sz w:val="24"/>
          <w:szCs w:val="24"/>
        </w:rPr>
        <w:t xml:space="preserve"> 2544 in 2011.    </w:t>
      </w:r>
    </w:p>
    <w:p w:rsidR="00900531" w:rsidRDefault="00900531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</w:rPr>
      </w:pPr>
      <w:r w:rsidRPr="009707D7">
        <w:rPr>
          <w:rFonts w:asciiTheme="minorBidi" w:hAnsiTheme="minorBidi"/>
          <w:sz w:val="24"/>
          <w:szCs w:val="24"/>
        </w:rPr>
        <w:t xml:space="preserve">Conducting researches concerning disasters, health effects, and providing health services </w:t>
      </w:r>
      <w:r w:rsidR="00327F90" w:rsidRPr="009707D7">
        <w:rPr>
          <w:rFonts w:asciiTheme="minorBidi" w:hAnsiTheme="minorBidi"/>
          <w:sz w:val="24"/>
          <w:szCs w:val="24"/>
        </w:rPr>
        <w:t xml:space="preserve">is </w:t>
      </w:r>
      <w:r w:rsidR="00904440" w:rsidRPr="009707D7">
        <w:rPr>
          <w:rFonts w:asciiTheme="minorBidi" w:hAnsiTheme="minorBidi"/>
          <w:sz w:val="24"/>
          <w:szCs w:val="24"/>
        </w:rPr>
        <w:t xml:space="preserve">different </w:t>
      </w:r>
      <w:r w:rsidRPr="009707D7">
        <w:rPr>
          <w:rFonts w:asciiTheme="minorBidi" w:hAnsiTheme="minorBidi"/>
          <w:sz w:val="24"/>
          <w:szCs w:val="24"/>
        </w:rPr>
        <w:t>from normal researches</w:t>
      </w:r>
      <w:r w:rsidR="00FF1C6B" w:rsidRPr="009707D7">
        <w:rPr>
          <w:rFonts w:asciiTheme="minorBidi" w:hAnsiTheme="minorBidi"/>
          <w:sz w:val="24"/>
          <w:szCs w:val="24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</w:rPr>
        <w:fldChar w:fldCharType="begin"/>
      </w:r>
      <w:r w:rsidR="008D18D3" w:rsidRPr="009707D7">
        <w:rPr>
          <w:rFonts w:asciiTheme="minorBidi" w:hAnsiTheme="minorBidi"/>
          <w:sz w:val="24"/>
          <w:szCs w:val="24"/>
        </w:rPr>
        <w:instrText xml:space="preserve"> ADDIN EN.CITE &lt;EndNote&gt;&lt;Cite&gt;&lt;Author&gt;SJ&lt;/Author&gt;&lt;Year&gt;2012&lt;/Year&gt;&lt;RecNum&gt;7&lt;/RecNum&gt;&lt;DisplayText&gt;(Richardson RC, 2012; Stratton, 2012)&lt;/DisplayText&gt;&lt;record&gt;&lt;rec-number&gt;7&lt;/rec-number&gt;&lt;foreign-keys&gt;&lt;key app="EN" db-id="svprzp2ssaf0zoerser52xwttft2rfr0xe9f"&gt;7&lt;/key&gt;&lt;/foreign-keys&gt;&lt;ref-type name="Journal Article"&gt;17&lt;/ref-type&gt;&lt;contributors&gt;&lt;authors&gt;&lt;author&gt;SJ Stratton &lt;/author&gt;&lt;/authors&gt;&lt;/contributors&gt;&lt;titles&gt;&lt;title&gt;Ethics in EMS and Disaster Research&lt;/title&gt;&lt;secondary-title&gt;Pre-hospital and Disaster Medicine&lt;/secondary-title&gt;&lt;/titles&gt;&lt;periodical&gt;&lt;full-title&gt;Pre-hospital and Disaster Medicine&lt;/full-title&gt;&lt;/periodical&gt;&lt;pages&gt;495&lt;/pages&gt;&lt;volume&gt;27&lt;/volume&gt;&lt;number&gt;6&lt;/number&gt;&lt;dates&gt;&lt;year&gt;2012&lt;/year&gt;&lt;/dates&gt;&lt;urls&gt;&lt;/urls&gt;&lt;/record&gt;&lt;/Cite&gt;&lt;Cite&gt;&lt;Author&gt;Richardson RC&lt;/Author&gt;&lt;Year&gt;2012&lt;/Year&gt;&lt;RecNum&gt;11&lt;/RecNum&gt;&lt;record&gt;&lt;rec-number&gt;11&lt;/rec-number&gt;&lt;foreign-keys&gt;&lt;key app="EN" db-id="svprzp2ssaf0zoerser52xwttft2rfr0xe9f"&gt;11&lt;/key&gt;&lt;/foreign-keys&gt;&lt;ref-type name="Journal Article"&gt;17&lt;/ref-type&gt;&lt;contributors&gt;&lt;authors&gt;&lt;author&gt;Richardson RC, Plummor CA, Barthelemy JJ, Daphnes&lt;/author&gt;&lt;/authors&gt;&lt;/contributors&gt;&lt;titles&gt;&lt;title&gt;Research after Natural Disasters: Recommendations and Lessons learned&lt;/title&gt;&lt;secondary-title&gt;Journal of Community Engagement and Scholarship&lt;/secondary-title&gt;&lt;/titles&gt;&lt;periodical&gt;&lt;full-title&gt;Journal of Community Engagement and Scholarship&lt;/full-title&gt;&lt;/periodical&gt;&lt;dates&gt;&lt;year&gt;2012&lt;/year&gt;&lt;/dates&gt;&lt;urls&gt;&lt;/urls&gt;&lt;/record&gt;&lt;/Cite&gt;&lt;/EndNote&gt;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</w:rPr>
        <w:fldChar w:fldCharType="separate"/>
      </w:r>
      <w:r w:rsidR="008D18D3" w:rsidRPr="009707D7">
        <w:rPr>
          <w:rFonts w:asciiTheme="minorBidi" w:hAnsiTheme="minorBidi"/>
          <w:noProof/>
          <w:sz w:val="24"/>
          <w:szCs w:val="24"/>
        </w:rPr>
        <w:t>(</w:t>
      </w:r>
      <w:r w:rsidR="009707D7" w:rsidRPr="009707D7">
        <w:rPr>
          <w:rFonts w:asciiTheme="minorBidi" w:hAnsiTheme="minorBidi"/>
          <w:noProof/>
          <w:sz w:val="24"/>
          <w:szCs w:val="24"/>
        </w:rPr>
        <w:t>12,</w:t>
      </w:r>
      <w:r w:rsidR="009707D7" w:rsidRPr="009707D7">
        <w:t>8</w:t>
      </w:r>
      <w:r w:rsidR="008D18D3" w:rsidRPr="009707D7">
        <w:rPr>
          <w:rFonts w:asciiTheme="minorBidi" w:hAnsiTheme="minorBidi"/>
          <w:noProof/>
          <w:sz w:val="24"/>
          <w:szCs w:val="24"/>
        </w:rPr>
        <w:t>)</w:t>
      </w:r>
      <w:r w:rsidR="00FF1C6B" w:rsidRPr="009707D7">
        <w:rPr>
          <w:rFonts w:asciiTheme="minorBidi" w:hAnsiTheme="minorBidi"/>
          <w:sz w:val="24"/>
          <w:szCs w:val="24"/>
        </w:rPr>
        <w:fldChar w:fldCharType="end"/>
      </w:r>
      <w:r w:rsidRPr="009707D7">
        <w:rPr>
          <w:rFonts w:asciiTheme="minorBidi" w:hAnsiTheme="minorBidi"/>
          <w:sz w:val="24"/>
          <w:szCs w:val="24"/>
        </w:rPr>
        <w:t xml:space="preserve">. The main </w:t>
      </w:r>
      <w:r w:rsidR="00904440" w:rsidRPr="009707D7">
        <w:rPr>
          <w:rFonts w:asciiTheme="minorBidi" w:hAnsiTheme="minorBidi"/>
          <w:sz w:val="24"/>
          <w:szCs w:val="24"/>
        </w:rPr>
        <w:t>difficulties</w:t>
      </w:r>
      <w:r w:rsidRPr="009707D7">
        <w:rPr>
          <w:rFonts w:asciiTheme="minorBidi" w:hAnsiTheme="minorBidi"/>
          <w:sz w:val="24"/>
          <w:szCs w:val="24"/>
        </w:rPr>
        <w:t xml:space="preserve"> in this regards are: differences in statistical methods and </w:t>
      </w:r>
      <w:r w:rsidR="00904440" w:rsidRPr="009707D7">
        <w:rPr>
          <w:rFonts w:asciiTheme="minorBidi" w:hAnsiTheme="minorBidi"/>
          <w:sz w:val="24"/>
          <w:szCs w:val="24"/>
        </w:rPr>
        <w:t>study designs</w:t>
      </w:r>
      <w:r w:rsidRPr="009707D7">
        <w:rPr>
          <w:rFonts w:asciiTheme="minorBidi" w:hAnsiTheme="minorBidi"/>
          <w:sz w:val="24"/>
          <w:szCs w:val="24"/>
        </w:rPr>
        <w:t xml:space="preserve"> in disasters</w:t>
      </w:r>
      <w:r w:rsidR="00FF1C6B" w:rsidRPr="009707D7">
        <w:rPr>
          <w:rFonts w:asciiTheme="minorBidi" w:hAnsiTheme="minorBidi"/>
          <w:sz w:val="24"/>
          <w:szCs w:val="24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</w:rPr>
        <w:fldChar w:fldCharType="begin"/>
      </w:r>
      <w:r w:rsidR="008D18D3" w:rsidRPr="009707D7">
        <w:rPr>
          <w:rFonts w:asciiTheme="minorBidi" w:hAnsiTheme="minorBidi"/>
          <w:sz w:val="24"/>
          <w:szCs w:val="24"/>
        </w:rPr>
        <w:instrText xml:space="preserve"> ADDIN EN.CITE &lt;EndNote&gt;&lt;Cite&gt;&lt;Author&gt;TG&lt;/Author&gt;&lt;Year&gt;2007&lt;/Year&gt;&lt;RecNum&gt;6&lt;/RecNum&gt;&lt;DisplayText&gt;(Veenema, 2007)&lt;/DisplayText&gt;&lt;record&gt;&lt;rec-number&gt;6&lt;/rec-number&gt;&lt;foreign-keys&gt;&lt;key app="EN" db-id="svprzp2ssaf0zoerser52xwttft2rfr0xe9f"&gt;6&lt;/key&gt;&lt;/foreign-keys&gt;&lt;ref-type name="Book"&gt;6&lt;/ref-type&gt;&lt;contributors&gt;&lt;authors&gt;&lt;author&gt;TG Veenema &lt;/author&gt;&lt;/authors&gt;&lt;/contributors&gt;&lt;titles&gt;&lt;title&gt;Disaster Nursing and Emergency Preparedness&lt;/title&gt;&lt;/titles&gt;&lt;edition&gt;Second&lt;/edition&gt;&lt;dates&gt;&lt;year&gt;2007&lt;/year&gt;&lt;/dates&gt;&lt;publisher&gt;Springer&lt;/publisher&gt;&lt;urls&gt;&lt;/urls&gt;&lt;/record&gt;&lt;/Cite&gt;&lt;/EndNote&gt;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</w:rPr>
        <w:fldChar w:fldCharType="separate"/>
      </w:r>
      <w:r w:rsidR="008D18D3" w:rsidRPr="009707D7">
        <w:rPr>
          <w:rFonts w:asciiTheme="minorBidi" w:hAnsiTheme="minorBidi"/>
          <w:noProof/>
          <w:sz w:val="24"/>
          <w:szCs w:val="24"/>
        </w:rPr>
        <w:t>(</w:t>
      </w:r>
      <w:r w:rsidR="009707D7" w:rsidRPr="009707D7">
        <w:t>7</w:t>
      </w:r>
      <w:r w:rsidR="008D18D3" w:rsidRPr="009707D7">
        <w:rPr>
          <w:rFonts w:asciiTheme="minorBidi" w:hAnsiTheme="minorBidi"/>
          <w:noProof/>
          <w:sz w:val="24"/>
          <w:szCs w:val="24"/>
        </w:rPr>
        <w:t>)</w:t>
      </w:r>
      <w:r w:rsidR="00FF1C6B" w:rsidRPr="009707D7">
        <w:rPr>
          <w:rFonts w:asciiTheme="minorBidi" w:hAnsiTheme="minorBidi"/>
          <w:sz w:val="24"/>
          <w:szCs w:val="24"/>
        </w:rPr>
        <w:fldChar w:fldCharType="end"/>
      </w:r>
      <w:r w:rsidRPr="009707D7">
        <w:rPr>
          <w:rFonts w:asciiTheme="minorBidi" w:hAnsiTheme="minorBidi"/>
          <w:sz w:val="24"/>
          <w:szCs w:val="24"/>
        </w:rPr>
        <w:t xml:space="preserve">, the unfamiliarity of </w:t>
      </w:r>
      <w:r w:rsidR="00904440" w:rsidRPr="009707D7">
        <w:rPr>
          <w:rFonts w:asciiTheme="minorBidi" w:hAnsiTheme="minorBidi"/>
          <w:sz w:val="24"/>
          <w:szCs w:val="24"/>
        </w:rPr>
        <w:t>researchers</w:t>
      </w:r>
      <w:r w:rsidRPr="009707D7">
        <w:rPr>
          <w:rFonts w:asciiTheme="minorBidi" w:hAnsiTheme="minorBidi"/>
          <w:sz w:val="24"/>
          <w:szCs w:val="24"/>
        </w:rPr>
        <w:t xml:space="preserve"> with these methods and the conditions </w:t>
      </w:r>
      <w:r w:rsidR="00904440" w:rsidRPr="009707D7">
        <w:rPr>
          <w:rFonts w:asciiTheme="minorBidi" w:hAnsiTheme="minorBidi"/>
          <w:sz w:val="24"/>
          <w:szCs w:val="24"/>
        </w:rPr>
        <w:t xml:space="preserve">of the stricken </w:t>
      </w:r>
      <w:r w:rsidRPr="009707D7">
        <w:rPr>
          <w:rFonts w:asciiTheme="minorBidi" w:hAnsiTheme="minorBidi"/>
          <w:sz w:val="24"/>
          <w:szCs w:val="24"/>
        </w:rPr>
        <w:t xml:space="preserve">societies, the risk of injury </w:t>
      </w:r>
      <w:r w:rsidR="002F5BB3" w:rsidRPr="009707D7">
        <w:rPr>
          <w:rFonts w:asciiTheme="minorBidi" w:hAnsiTheme="minorBidi"/>
          <w:sz w:val="24"/>
          <w:szCs w:val="24"/>
        </w:rPr>
        <w:t>to</w:t>
      </w:r>
      <w:r w:rsidRPr="009707D7">
        <w:rPr>
          <w:rFonts w:asciiTheme="minorBidi" w:hAnsiTheme="minorBidi"/>
          <w:sz w:val="24"/>
          <w:szCs w:val="24"/>
        </w:rPr>
        <w:t xml:space="preserve"> researchers, </w:t>
      </w:r>
      <w:proofErr w:type="spellStart"/>
      <w:r w:rsidRPr="009707D7">
        <w:rPr>
          <w:rFonts w:asciiTheme="minorBidi" w:hAnsiTheme="minorBidi"/>
          <w:sz w:val="24"/>
          <w:szCs w:val="24"/>
        </w:rPr>
        <w:t>unreadiness</w:t>
      </w:r>
      <w:proofErr w:type="spellEnd"/>
      <w:r w:rsidRPr="009707D7">
        <w:rPr>
          <w:rFonts w:asciiTheme="minorBidi" w:hAnsiTheme="minorBidi"/>
          <w:sz w:val="24"/>
          <w:szCs w:val="24"/>
        </w:rPr>
        <w:t xml:space="preserve"> or refusal of people </w:t>
      </w:r>
      <w:r w:rsidR="002F5BB3" w:rsidRPr="009707D7">
        <w:rPr>
          <w:rFonts w:asciiTheme="minorBidi" w:hAnsiTheme="minorBidi"/>
          <w:sz w:val="24"/>
          <w:szCs w:val="24"/>
        </w:rPr>
        <w:t>to participate</w:t>
      </w:r>
      <w:r w:rsidRPr="009707D7">
        <w:rPr>
          <w:rFonts w:asciiTheme="minorBidi" w:hAnsiTheme="minorBidi"/>
          <w:sz w:val="24"/>
          <w:szCs w:val="24"/>
        </w:rPr>
        <w:t xml:space="preserve"> in the study, ethical </w:t>
      </w:r>
      <w:r w:rsidR="002F5BB3" w:rsidRPr="009707D7">
        <w:rPr>
          <w:rFonts w:asciiTheme="minorBidi" w:hAnsiTheme="minorBidi"/>
          <w:sz w:val="24"/>
          <w:szCs w:val="24"/>
        </w:rPr>
        <w:t>challenges</w:t>
      </w:r>
      <w:r w:rsidRPr="009707D7">
        <w:rPr>
          <w:rFonts w:asciiTheme="minorBidi" w:hAnsiTheme="minorBidi"/>
          <w:sz w:val="24"/>
          <w:szCs w:val="24"/>
        </w:rPr>
        <w:t>, obtaining informed written consent</w:t>
      </w:r>
      <w:r w:rsidR="00FF1C6B" w:rsidRPr="009707D7">
        <w:rPr>
          <w:rFonts w:asciiTheme="minorBidi" w:hAnsiTheme="minorBidi"/>
          <w:sz w:val="24"/>
          <w:szCs w:val="24"/>
        </w:rPr>
        <w:t xml:space="preserve"> </w:t>
      </w:r>
      <w:r w:rsidR="00FF1C6B" w:rsidRPr="009707D7">
        <w:rPr>
          <w:rFonts w:asciiTheme="minorBidi" w:hAnsiTheme="minorBidi"/>
          <w:sz w:val="24"/>
          <w:szCs w:val="24"/>
        </w:rPr>
        <w:fldChar w:fldCharType="begin"/>
      </w:r>
      <w:r w:rsidR="008D18D3" w:rsidRPr="009707D7">
        <w:rPr>
          <w:rFonts w:asciiTheme="minorBidi" w:hAnsiTheme="minorBidi"/>
          <w:sz w:val="24"/>
          <w:szCs w:val="24"/>
        </w:rPr>
        <w:instrText xml:space="preserve"> ADDIN EN.CITE &lt;EndNote&gt;&lt;Cite&gt;&lt;Author&gt;SJ&lt;/Author&gt;&lt;Year&gt;2012&lt;/Year&gt;&lt;RecNum&gt;7&lt;/RecNum&gt;&lt;DisplayText&gt;(Stratton, 2012)&lt;/DisplayText&gt;&lt;record&gt;&lt;rec-number&gt;7&lt;/rec-number&gt;&lt;foreign-keys&gt;&lt;key app="EN" db-id="svprzp2ssaf0zoerser52xwttft2rfr0xe9f"&gt;7&lt;/key&gt;&lt;/foreign-keys&gt;&lt;ref-type name="Journal Article"&gt;17&lt;/ref-type&gt;&lt;contributors&gt;&lt;authors&gt;&lt;author&gt;SJ Stratton &lt;/author&gt;&lt;/authors&gt;&lt;/contributors&gt;&lt;titles&gt;&lt;title&gt;Ethics in EMS and Disaster Research&lt;/title&gt;&lt;secondary-title&gt;Pre-hospital and Disaster Medicine&lt;/secondary-title&gt;&lt;/titles&gt;&lt;periodical&gt;&lt;full-title&gt;Pre-hospital and Disaster Medicine&lt;/full-title&gt;&lt;/periodical&gt;&lt;pages&gt;495&lt;/pages&gt;&lt;volume&gt;27&lt;/volume&gt;&lt;number&gt;6&lt;/number&gt;&lt;dates&gt;&lt;year&gt;2012&lt;/year&gt;&lt;/dates&gt;&lt;urls&gt;&lt;/urls&gt;&lt;/record&gt;&lt;/Cite&gt;&lt;/EndNote&gt;</w:instrText>
      </w:r>
      <w:r w:rsidR="00FF1C6B" w:rsidRPr="009707D7">
        <w:rPr>
          <w:rFonts w:asciiTheme="minorBidi" w:hAnsiTheme="minorBidi"/>
          <w:sz w:val="24"/>
          <w:szCs w:val="24"/>
        </w:rPr>
        <w:fldChar w:fldCharType="separate"/>
      </w:r>
      <w:r w:rsidR="008D18D3" w:rsidRPr="009707D7">
        <w:rPr>
          <w:rFonts w:asciiTheme="minorBidi" w:hAnsiTheme="minorBidi"/>
          <w:noProof/>
          <w:sz w:val="24"/>
          <w:szCs w:val="24"/>
        </w:rPr>
        <w:t>(</w:t>
      </w:r>
      <w:r w:rsidR="009707D7" w:rsidRPr="009707D7">
        <w:t>8</w:t>
      </w:r>
      <w:r w:rsidR="008D18D3" w:rsidRPr="009707D7">
        <w:rPr>
          <w:rFonts w:asciiTheme="minorBidi" w:hAnsiTheme="minorBidi"/>
          <w:noProof/>
          <w:sz w:val="24"/>
          <w:szCs w:val="24"/>
        </w:rPr>
        <w:t>)</w:t>
      </w:r>
      <w:r w:rsidR="00FF1C6B" w:rsidRPr="009707D7">
        <w:rPr>
          <w:rFonts w:asciiTheme="minorBidi" w:hAnsiTheme="minorBidi"/>
          <w:sz w:val="24"/>
          <w:szCs w:val="24"/>
        </w:rPr>
        <w:fldChar w:fldCharType="end"/>
      </w:r>
      <w:r w:rsidRPr="009707D7">
        <w:rPr>
          <w:rFonts w:asciiTheme="minorBidi" w:hAnsiTheme="minorBidi"/>
          <w:sz w:val="24"/>
          <w:szCs w:val="24"/>
        </w:rPr>
        <w:t>, the destruction of society</w:t>
      </w:r>
      <w:r w:rsidR="002F5BB3" w:rsidRPr="009707D7">
        <w:rPr>
          <w:rFonts w:asciiTheme="minorBidi" w:hAnsiTheme="minorBidi"/>
          <w:sz w:val="24"/>
          <w:szCs w:val="24"/>
        </w:rPr>
        <w:t>’s</w:t>
      </w:r>
      <w:r w:rsidRPr="009707D7">
        <w:rPr>
          <w:rFonts w:asciiTheme="minorBidi" w:hAnsiTheme="minorBidi"/>
          <w:sz w:val="24"/>
          <w:szCs w:val="24"/>
        </w:rPr>
        <w:t xml:space="preserve"> infrastructures, </w:t>
      </w:r>
      <w:r w:rsidR="002C3BC4" w:rsidRPr="009707D7">
        <w:rPr>
          <w:rFonts w:asciiTheme="minorBidi" w:hAnsiTheme="minorBidi"/>
          <w:sz w:val="24"/>
          <w:szCs w:val="24"/>
        </w:rPr>
        <w:t>inaccessibility</w:t>
      </w:r>
      <w:r w:rsidRPr="009707D7">
        <w:rPr>
          <w:rFonts w:asciiTheme="minorBidi" w:hAnsiTheme="minorBidi"/>
          <w:sz w:val="24"/>
          <w:szCs w:val="24"/>
        </w:rPr>
        <w:t xml:space="preserve"> to </w:t>
      </w:r>
      <w:r w:rsidR="002C3BC4" w:rsidRPr="009707D7">
        <w:rPr>
          <w:rFonts w:asciiTheme="minorBidi" w:hAnsiTheme="minorBidi"/>
          <w:sz w:val="24"/>
          <w:szCs w:val="24"/>
        </w:rPr>
        <w:t xml:space="preserve">the regions and the consequent loss </w:t>
      </w:r>
      <w:r w:rsidRPr="009707D7">
        <w:rPr>
          <w:rFonts w:asciiTheme="minorBidi" w:hAnsiTheme="minorBidi"/>
          <w:sz w:val="24"/>
          <w:szCs w:val="24"/>
        </w:rPr>
        <w:t xml:space="preserve">of data </w:t>
      </w:r>
      <w:r w:rsidR="002C3BC4" w:rsidRPr="009707D7">
        <w:rPr>
          <w:rFonts w:asciiTheme="minorBidi" w:hAnsiTheme="minorBidi"/>
          <w:sz w:val="24"/>
          <w:szCs w:val="24"/>
        </w:rPr>
        <w:t>available only after the</w:t>
      </w:r>
      <w:r w:rsidRPr="009707D7">
        <w:rPr>
          <w:rFonts w:asciiTheme="minorBidi" w:hAnsiTheme="minorBidi"/>
          <w:sz w:val="24"/>
          <w:szCs w:val="24"/>
        </w:rPr>
        <w:t xml:space="preserve"> disaster, </w:t>
      </w:r>
      <w:r w:rsidR="00B2399C" w:rsidRPr="009707D7">
        <w:rPr>
          <w:rFonts w:asciiTheme="minorBidi" w:hAnsiTheme="minorBidi"/>
          <w:sz w:val="24"/>
          <w:szCs w:val="24"/>
        </w:rPr>
        <w:t xml:space="preserve"> terror and shock among people and disorganization in se</w:t>
      </w:r>
      <w:r w:rsidRPr="009707D7">
        <w:rPr>
          <w:rFonts w:asciiTheme="minorBidi" w:hAnsiTheme="minorBidi"/>
          <w:sz w:val="24"/>
          <w:szCs w:val="24"/>
        </w:rPr>
        <w:t>rvice</w:t>
      </w:r>
      <w:r w:rsidR="00B2399C" w:rsidRPr="009707D7">
        <w:rPr>
          <w:rFonts w:asciiTheme="minorBidi" w:hAnsiTheme="minorBidi"/>
          <w:sz w:val="24"/>
          <w:szCs w:val="24"/>
        </w:rPr>
        <w:t xml:space="preserve"> delivery, overflowing </w:t>
      </w:r>
      <w:r w:rsidRPr="009707D7">
        <w:rPr>
          <w:rFonts w:asciiTheme="minorBidi" w:hAnsiTheme="minorBidi"/>
          <w:sz w:val="24"/>
          <w:szCs w:val="24"/>
        </w:rPr>
        <w:t>demands for conduc</w:t>
      </w:r>
      <w:r w:rsidR="00B2399C" w:rsidRPr="009707D7">
        <w:rPr>
          <w:rFonts w:asciiTheme="minorBidi" w:hAnsiTheme="minorBidi"/>
          <w:sz w:val="24"/>
          <w:szCs w:val="24"/>
        </w:rPr>
        <w:t>ting researches or contribution</w:t>
      </w:r>
      <w:r w:rsidRPr="009707D7">
        <w:rPr>
          <w:rFonts w:asciiTheme="minorBidi" w:hAnsiTheme="minorBidi"/>
          <w:sz w:val="24"/>
          <w:szCs w:val="24"/>
        </w:rPr>
        <w:t xml:space="preserve">, financial problems and lack </w:t>
      </w:r>
      <w:r w:rsidR="004D1972" w:rsidRPr="009707D7">
        <w:rPr>
          <w:rFonts w:asciiTheme="minorBidi" w:hAnsiTheme="minorBidi"/>
          <w:sz w:val="24"/>
          <w:szCs w:val="24"/>
        </w:rPr>
        <w:t>of workforce</w:t>
      </w:r>
      <w:r w:rsidRPr="009707D7">
        <w:rPr>
          <w:rFonts w:asciiTheme="minorBidi" w:hAnsiTheme="minorBidi"/>
          <w:sz w:val="24"/>
          <w:szCs w:val="24"/>
        </w:rPr>
        <w:t xml:space="preserve">, the insistence on </w:t>
      </w:r>
      <w:r w:rsidR="004D1972" w:rsidRPr="009707D7">
        <w:rPr>
          <w:rFonts w:asciiTheme="minorBidi" w:hAnsiTheme="minorBidi"/>
          <w:sz w:val="24"/>
          <w:szCs w:val="24"/>
        </w:rPr>
        <w:t xml:space="preserve">the prompt </w:t>
      </w:r>
      <w:r w:rsidRPr="009707D7">
        <w:rPr>
          <w:rFonts w:asciiTheme="minorBidi" w:hAnsiTheme="minorBidi"/>
          <w:sz w:val="24"/>
          <w:szCs w:val="24"/>
        </w:rPr>
        <w:t xml:space="preserve">completion of </w:t>
      </w:r>
      <w:r w:rsidR="004D1972" w:rsidRPr="009707D7">
        <w:rPr>
          <w:rFonts w:asciiTheme="minorBidi" w:hAnsiTheme="minorBidi"/>
          <w:sz w:val="24"/>
          <w:szCs w:val="24"/>
        </w:rPr>
        <w:t xml:space="preserve">a </w:t>
      </w:r>
      <w:r w:rsidRPr="009707D7">
        <w:rPr>
          <w:rFonts w:asciiTheme="minorBidi" w:hAnsiTheme="minorBidi"/>
          <w:sz w:val="24"/>
          <w:szCs w:val="24"/>
        </w:rPr>
        <w:t xml:space="preserve">study and </w:t>
      </w:r>
      <w:r w:rsidR="009A5F1B" w:rsidRPr="009707D7">
        <w:rPr>
          <w:rFonts w:asciiTheme="minorBidi" w:hAnsiTheme="minorBidi"/>
          <w:sz w:val="24"/>
          <w:szCs w:val="24"/>
        </w:rPr>
        <w:t xml:space="preserve">probably </w:t>
      </w:r>
      <w:r w:rsidRPr="009707D7">
        <w:rPr>
          <w:rFonts w:asciiTheme="minorBidi" w:hAnsiTheme="minorBidi"/>
          <w:sz w:val="24"/>
          <w:szCs w:val="24"/>
        </w:rPr>
        <w:t>returning to the previous</w:t>
      </w:r>
      <w:r w:rsidR="004D1972" w:rsidRPr="009707D7">
        <w:rPr>
          <w:rFonts w:asciiTheme="minorBidi" w:hAnsiTheme="minorBidi"/>
          <w:sz w:val="24"/>
          <w:szCs w:val="24"/>
        </w:rPr>
        <w:t xml:space="preserve"> unfinished</w:t>
      </w:r>
      <w:r w:rsidRPr="009707D7">
        <w:rPr>
          <w:rFonts w:asciiTheme="minorBidi" w:hAnsiTheme="minorBidi"/>
          <w:sz w:val="24"/>
          <w:szCs w:val="24"/>
        </w:rPr>
        <w:t xml:space="preserve"> </w:t>
      </w:r>
      <w:r w:rsidR="004D1972" w:rsidRPr="009707D7">
        <w:rPr>
          <w:rFonts w:asciiTheme="minorBidi" w:hAnsiTheme="minorBidi"/>
          <w:sz w:val="24"/>
          <w:szCs w:val="24"/>
        </w:rPr>
        <w:t>research project</w:t>
      </w:r>
      <w:r w:rsidR="009A5F1B" w:rsidRPr="009707D7">
        <w:rPr>
          <w:rFonts w:asciiTheme="minorBidi" w:hAnsiTheme="minorBidi"/>
          <w:sz w:val="24"/>
          <w:szCs w:val="24"/>
        </w:rPr>
        <w:t>s</w:t>
      </w:r>
      <w:r w:rsidRPr="009707D7">
        <w:rPr>
          <w:rFonts w:asciiTheme="minorBidi" w:hAnsiTheme="minorBidi"/>
          <w:sz w:val="24"/>
          <w:szCs w:val="24"/>
        </w:rPr>
        <w:t xml:space="preserve">, not sharing the </w:t>
      </w:r>
      <w:r w:rsidR="009A5F1B" w:rsidRPr="009707D7">
        <w:rPr>
          <w:rFonts w:asciiTheme="minorBidi" w:hAnsiTheme="minorBidi"/>
          <w:sz w:val="24"/>
          <w:szCs w:val="24"/>
        </w:rPr>
        <w:t>findings</w:t>
      </w:r>
      <w:r w:rsidRPr="009707D7">
        <w:rPr>
          <w:rFonts w:asciiTheme="minorBidi" w:hAnsiTheme="minorBidi"/>
          <w:sz w:val="24"/>
          <w:szCs w:val="24"/>
        </w:rPr>
        <w:t>, foreign pressure</w:t>
      </w:r>
      <w:r w:rsidR="006A57AC" w:rsidRPr="009707D7">
        <w:rPr>
          <w:rFonts w:asciiTheme="minorBidi" w:hAnsiTheme="minorBidi"/>
          <w:sz w:val="24"/>
          <w:szCs w:val="24"/>
        </w:rPr>
        <w:t>s</w:t>
      </w:r>
      <w:r w:rsidRPr="009707D7">
        <w:rPr>
          <w:rFonts w:asciiTheme="minorBidi" w:hAnsiTheme="minorBidi"/>
          <w:sz w:val="24"/>
          <w:szCs w:val="24"/>
        </w:rPr>
        <w:t xml:space="preserve"> </w:t>
      </w:r>
      <w:r w:rsidR="006A57AC" w:rsidRPr="009707D7">
        <w:rPr>
          <w:rFonts w:asciiTheme="minorBidi" w:hAnsiTheme="minorBidi"/>
          <w:sz w:val="24"/>
          <w:szCs w:val="24"/>
        </w:rPr>
        <w:t>to access</w:t>
      </w:r>
      <w:r w:rsidRPr="009707D7">
        <w:rPr>
          <w:rFonts w:asciiTheme="minorBidi" w:hAnsiTheme="minorBidi"/>
          <w:sz w:val="24"/>
          <w:szCs w:val="24"/>
        </w:rPr>
        <w:t xml:space="preserve"> the results </w:t>
      </w:r>
      <w:r w:rsidR="006A57AC" w:rsidRPr="009707D7">
        <w:rPr>
          <w:rFonts w:asciiTheme="minorBidi" w:hAnsiTheme="minorBidi"/>
          <w:sz w:val="24"/>
          <w:szCs w:val="24"/>
        </w:rPr>
        <w:t>and misuse</w:t>
      </w:r>
      <w:r w:rsidRPr="009707D7">
        <w:rPr>
          <w:rFonts w:asciiTheme="minorBidi" w:hAnsiTheme="minorBidi"/>
          <w:sz w:val="24"/>
          <w:szCs w:val="24"/>
        </w:rPr>
        <w:t xml:space="preserve"> them</w:t>
      </w:r>
      <w:r w:rsidR="008D18D3" w:rsidRPr="009707D7">
        <w:rPr>
          <w:rFonts w:asciiTheme="minorBidi" w:hAnsiTheme="minorBidi"/>
          <w:sz w:val="24"/>
          <w:szCs w:val="24"/>
        </w:rPr>
        <w:t xml:space="preserve"> </w:t>
      </w:r>
      <w:r w:rsidR="008D18D3" w:rsidRPr="009707D7">
        <w:rPr>
          <w:rFonts w:asciiTheme="minorBidi" w:hAnsiTheme="minorBidi"/>
          <w:sz w:val="24"/>
          <w:szCs w:val="24"/>
        </w:rPr>
        <w:fldChar w:fldCharType="begin"/>
      </w:r>
      <w:r w:rsidR="008D18D3" w:rsidRPr="009707D7">
        <w:rPr>
          <w:rFonts w:asciiTheme="minorBidi" w:hAnsiTheme="minorBidi"/>
          <w:sz w:val="24"/>
          <w:szCs w:val="24"/>
        </w:rPr>
        <w:instrText xml:space="preserve"> ADDIN EN.CITE &lt;EndNote&gt;&lt;Cite&gt;&lt;Author&gt;Richardson RC&lt;/Author&gt;&lt;Year&gt;2012&lt;/Year&gt;&lt;RecNum&gt;11&lt;/RecNum&gt;&lt;DisplayText&gt;(Richardson RC, 2012)&lt;/DisplayText&gt;&lt;record&gt;&lt;rec-number&gt;11&lt;/rec-number&gt;&lt;foreign-keys&gt;&lt;key app="EN" db-id="svprzp2ssaf0zoerser52xwttft2rfr0xe9f"&gt;11&lt;/key&gt;&lt;/foreign-keys&gt;&lt;ref-type name="Journal Article"&gt;17&lt;/ref-type&gt;&lt;contributors&gt;&lt;authors&gt;&lt;author&gt;Richardson RC, Plummor CA, Barthelemy JJ, Daphnes&lt;/author&gt;&lt;/authors&gt;&lt;/contributors&gt;&lt;titles&gt;&lt;title&gt;Research after Natural Disasters: Recommendations and Lessons learned&lt;/title&gt;&lt;secondary-title&gt;Journal of Community Engagement and Scholarship&lt;/secondary-title&gt;&lt;/titles&gt;&lt;periodical&gt;&lt;full-title&gt;Journal of Community Engagement and Scholarship&lt;/full-title&gt;&lt;/periodical&gt;&lt;dates&gt;&lt;year&gt;2012&lt;/year&gt;&lt;/dates&gt;&lt;urls&gt;&lt;/urls&gt;&lt;/record&gt;&lt;/Cite&gt;&lt;/EndNote&gt;</w:instrText>
      </w:r>
      <w:r w:rsidR="008D18D3" w:rsidRPr="009707D7">
        <w:rPr>
          <w:rFonts w:asciiTheme="minorBidi" w:hAnsiTheme="minorBidi"/>
          <w:sz w:val="24"/>
          <w:szCs w:val="24"/>
        </w:rPr>
        <w:fldChar w:fldCharType="separate"/>
      </w:r>
      <w:r w:rsidR="008D18D3" w:rsidRPr="009707D7">
        <w:rPr>
          <w:rFonts w:asciiTheme="minorBidi" w:hAnsiTheme="minorBidi"/>
          <w:noProof/>
          <w:sz w:val="24"/>
          <w:szCs w:val="24"/>
        </w:rPr>
        <w:t>(</w:t>
      </w:r>
      <w:r w:rsidR="009707D7" w:rsidRPr="009707D7">
        <w:t>12</w:t>
      </w:r>
      <w:r w:rsidR="008D18D3" w:rsidRPr="009707D7">
        <w:rPr>
          <w:rFonts w:asciiTheme="minorBidi" w:hAnsiTheme="minorBidi"/>
          <w:noProof/>
          <w:sz w:val="24"/>
          <w:szCs w:val="24"/>
        </w:rPr>
        <w:t>)</w:t>
      </w:r>
      <w:r w:rsidR="008D18D3" w:rsidRPr="009707D7">
        <w:rPr>
          <w:rFonts w:asciiTheme="minorBidi" w:hAnsiTheme="minorBidi"/>
          <w:sz w:val="24"/>
          <w:szCs w:val="24"/>
        </w:rPr>
        <w:fldChar w:fldCharType="end"/>
      </w:r>
      <w:r w:rsidRPr="009707D7">
        <w:rPr>
          <w:rFonts w:asciiTheme="minorBidi" w:hAnsiTheme="minorBidi"/>
          <w:sz w:val="24"/>
          <w:szCs w:val="24"/>
        </w:rPr>
        <w:t xml:space="preserve">, the disappearance of existing data for different reason like forgetting, </w:t>
      </w:r>
      <w:r w:rsidR="0090041B" w:rsidRPr="009707D7">
        <w:rPr>
          <w:rFonts w:asciiTheme="minorBidi" w:hAnsiTheme="minorBidi"/>
          <w:sz w:val="24"/>
          <w:szCs w:val="24"/>
        </w:rPr>
        <w:t>removing</w:t>
      </w:r>
      <w:r w:rsidRPr="009707D7">
        <w:rPr>
          <w:rFonts w:asciiTheme="minorBidi" w:hAnsiTheme="minorBidi"/>
          <w:sz w:val="24"/>
          <w:szCs w:val="24"/>
        </w:rPr>
        <w:t xml:space="preserve"> debris, rescuing and retrieving, the increase of immigration to the ravaged areas, and change</w:t>
      </w:r>
      <w:r w:rsidR="00662B9A" w:rsidRPr="009707D7">
        <w:rPr>
          <w:rFonts w:asciiTheme="minorBidi" w:hAnsiTheme="minorBidi"/>
          <w:sz w:val="24"/>
          <w:szCs w:val="24"/>
        </w:rPr>
        <w:t>s</w:t>
      </w:r>
      <w:r w:rsidRPr="009707D7">
        <w:rPr>
          <w:rFonts w:asciiTheme="minorBidi" w:hAnsiTheme="minorBidi"/>
          <w:sz w:val="24"/>
          <w:szCs w:val="24"/>
        </w:rPr>
        <w:t xml:space="preserve"> in the population</w:t>
      </w:r>
      <w:r w:rsidR="00662B9A" w:rsidRPr="009707D7">
        <w:rPr>
          <w:rFonts w:asciiTheme="minorBidi" w:hAnsiTheme="minorBidi"/>
          <w:sz w:val="24"/>
          <w:szCs w:val="24"/>
        </w:rPr>
        <w:t xml:space="preserve"> under study</w:t>
      </w:r>
      <w:r w:rsidRPr="009707D7">
        <w:rPr>
          <w:rFonts w:asciiTheme="minorBidi" w:hAnsiTheme="minorBidi"/>
          <w:sz w:val="24"/>
          <w:szCs w:val="24"/>
        </w:rPr>
        <w:t xml:space="preserve">, the multidimensional nature of disasters and </w:t>
      </w:r>
      <w:r w:rsidR="00662B9A" w:rsidRPr="009707D7">
        <w:rPr>
          <w:rFonts w:asciiTheme="minorBidi" w:hAnsiTheme="minorBidi"/>
          <w:sz w:val="24"/>
          <w:szCs w:val="24"/>
        </w:rPr>
        <w:t xml:space="preserve">difficulty in </w:t>
      </w:r>
      <w:r w:rsidRPr="009707D7">
        <w:rPr>
          <w:rFonts w:asciiTheme="minorBidi" w:hAnsiTheme="minorBidi"/>
          <w:sz w:val="24"/>
          <w:szCs w:val="24"/>
        </w:rPr>
        <w:t>conducting parallel research</w:t>
      </w:r>
      <w:r w:rsidR="008D18D3" w:rsidRPr="009707D7">
        <w:rPr>
          <w:rFonts w:asciiTheme="minorBidi" w:hAnsiTheme="minorBidi"/>
          <w:sz w:val="24"/>
          <w:szCs w:val="24"/>
        </w:rPr>
        <w:t xml:space="preserve"> </w:t>
      </w:r>
      <w:r w:rsidR="008D18D3" w:rsidRPr="009707D7">
        <w:rPr>
          <w:rFonts w:asciiTheme="minorBidi" w:hAnsiTheme="minorBidi"/>
          <w:sz w:val="24"/>
          <w:szCs w:val="24"/>
        </w:rPr>
        <w:fldChar w:fldCharType="begin"/>
      </w:r>
      <w:r w:rsidR="008D18D3" w:rsidRPr="009707D7">
        <w:rPr>
          <w:rFonts w:asciiTheme="minorBidi" w:hAnsiTheme="minorBidi"/>
          <w:sz w:val="24"/>
          <w:szCs w:val="24"/>
        </w:rPr>
        <w:instrText xml:space="preserve"> ADDIN EN.CITE &lt;EndNote&gt;&lt;Cite&gt;&lt;Author&gt;Koenig KL&lt;/Author&gt;&lt;Year&gt;2010&lt;/Year&gt;&lt;RecNum&gt;12&lt;/RecNum&gt;&lt;DisplayText&gt;(Koenig KL, 2010)&lt;/DisplayText&gt;&lt;record&gt;&lt;rec-number&gt;12&lt;/rec-number&gt;&lt;foreign-keys&gt;&lt;key app="EN" db-id="svprzp2ssaf0zoerser52xwttft2rfr0xe9f"&gt;12&lt;/key&gt;&lt;/foreign-keys&gt;&lt;ref-type name="Book"&gt;6&lt;/ref-type&gt;&lt;contributors&gt;&lt;authors&gt;&lt;author&gt;Koenig KL, Schultz CH&lt;/author&gt;&lt;/authors&gt;&lt;/contributors&gt;&lt;titles&gt;&lt;title&gt;Disaster Medicine: Comprehensive Principles and Practices&lt;/title&gt;&lt;/titles&gt;&lt;dates&gt;&lt;year&gt;2010&lt;/year&gt;&lt;/dates&gt;&lt;publisher&gt;Cambridge University Press&lt;/publisher&gt;&lt;urls&gt;&lt;/urls&gt;&lt;/record&gt;&lt;/Cite&gt;&lt;/EndNote&gt;</w:instrText>
      </w:r>
      <w:r w:rsidR="008D18D3" w:rsidRPr="009707D7">
        <w:rPr>
          <w:rFonts w:asciiTheme="minorBidi" w:hAnsiTheme="minorBidi"/>
          <w:sz w:val="24"/>
          <w:szCs w:val="24"/>
        </w:rPr>
        <w:fldChar w:fldCharType="separate"/>
      </w:r>
      <w:r w:rsidR="008D18D3" w:rsidRPr="009707D7">
        <w:rPr>
          <w:rFonts w:asciiTheme="minorBidi" w:hAnsiTheme="minorBidi"/>
          <w:noProof/>
          <w:sz w:val="24"/>
          <w:szCs w:val="24"/>
        </w:rPr>
        <w:t>(</w:t>
      </w:r>
      <w:r w:rsidR="009707D7" w:rsidRPr="009707D7">
        <w:t>13</w:t>
      </w:r>
      <w:r w:rsidR="008D18D3" w:rsidRPr="009707D7">
        <w:rPr>
          <w:rFonts w:asciiTheme="minorBidi" w:hAnsiTheme="minorBidi"/>
          <w:noProof/>
          <w:sz w:val="24"/>
          <w:szCs w:val="24"/>
        </w:rPr>
        <w:t>)</w:t>
      </w:r>
      <w:r w:rsidR="008D18D3" w:rsidRPr="009707D7">
        <w:rPr>
          <w:rFonts w:asciiTheme="minorBidi" w:hAnsiTheme="minorBidi"/>
          <w:sz w:val="24"/>
          <w:szCs w:val="24"/>
        </w:rPr>
        <w:fldChar w:fldCharType="end"/>
      </w:r>
      <w:r w:rsidRPr="009707D7">
        <w:rPr>
          <w:rFonts w:asciiTheme="minorBidi" w:hAnsiTheme="minorBidi"/>
          <w:sz w:val="24"/>
          <w:szCs w:val="24"/>
        </w:rPr>
        <w:t xml:space="preserve">, the need for quick gathering of study results for planning, the problem for scheduling for the study (the time of </w:t>
      </w:r>
      <w:r w:rsidR="002564A9" w:rsidRPr="009707D7">
        <w:rPr>
          <w:rFonts w:asciiTheme="minorBidi" w:hAnsiTheme="minorBidi"/>
          <w:sz w:val="24"/>
          <w:szCs w:val="24"/>
        </w:rPr>
        <w:t xml:space="preserve">the event is not </w:t>
      </w:r>
      <w:r w:rsidRPr="009707D7">
        <w:rPr>
          <w:rFonts w:asciiTheme="minorBidi" w:hAnsiTheme="minorBidi"/>
          <w:sz w:val="24"/>
          <w:szCs w:val="24"/>
        </w:rPr>
        <w:t xml:space="preserve">known), and the inapplicability of the </w:t>
      </w:r>
      <w:r w:rsidR="002564A9" w:rsidRPr="009707D7">
        <w:rPr>
          <w:rFonts w:asciiTheme="minorBidi" w:hAnsiTheme="minorBidi"/>
          <w:sz w:val="24"/>
          <w:szCs w:val="24"/>
        </w:rPr>
        <w:t>findings</w:t>
      </w:r>
      <w:r w:rsidRPr="009707D7">
        <w:rPr>
          <w:rFonts w:asciiTheme="minorBidi" w:hAnsiTheme="minorBidi"/>
          <w:sz w:val="24"/>
          <w:szCs w:val="24"/>
        </w:rPr>
        <w:t xml:space="preserve"> </w:t>
      </w:r>
      <w:r w:rsidR="002564A9" w:rsidRPr="009707D7">
        <w:rPr>
          <w:rFonts w:asciiTheme="minorBidi" w:hAnsiTheme="minorBidi"/>
          <w:sz w:val="24"/>
          <w:szCs w:val="24"/>
        </w:rPr>
        <w:t>to</w:t>
      </w:r>
      <w:r w:rsidRPr="009707D7">
        <w:rPr>
          <w:rFonts w:asciiTheme="minorBidi" w:hAnsiTheme="minorBidi"/>
          <w:sz w:val="24"/>
          <w:szCs w:val="24"/>
        </w:rPr>
        <w:t xml:space="preserve"> other countries because of social and cultural differences</w:t>
      </w:r>
      <w:r w:rsidR="008D18D3" w:rsidRPr="009707D7">
        <w:rPr>
          <w:rFonts w:asciiTheme="minorBidi" w:hAnsiTheme="minorBidi"/>
          <w:sz w:val="24"/>
          <w:szCs w:val="24"/>
        </w:rPr>
        <w:t xml:space="preserve"> </w:t>
      </w:r>
      <w:r w:rsidR="008D18D3" w:rsidRPr="009707D7">
        <w:rPr>
          <w:rFonts w:asciiTheme="minorBidi" w:hAnsiTheme="minorBidi"/>
          <w:sz w:val="24"/>
          <w:szCs w:val="24"/>
        </w:rPr>
        <w:fldChar w:fldCharType="begin"/>
      </w:r>
      <w:r w:rsidR="008D18D3" w:rsidRPr="009707D7">
        <w:rPr>
          <w:rFonts w:asciiTheme="minorBidi" w:hAnsiTheme="minorBidi"/>
          <w:sz w:val="24"/>
          <w:szCs w:val="24"/>
        </w:rPr>
        <w:instrText xml:space="preserve"> ADDIN EN.CITE &lt;EndNote&gt;&lt;Cite&gt;&lt;Author&gt;TG&lt;/Author&gt;&lt;Year&gt;2007&lt;/Year&gt;&lt;RecNum&gt;6&lt;/RecNum&gt;&lt;DisplayText&gt;(Veenema, 2007)&lt;/DisplayText&gt;&lt;record&gt;&lt;rec-number&gt;6&lt;/rec-number&gt;&lt;foreign-keys&gt;&lt;key app="EN" db-id="svprzp2ssaf0zoerser52xwttft2rfr0xe9f"&gt;6&lt;/key&gt;&lt;/foreign-keys&gt;&lt;ref-type name="Book"&gt;6&lt;/ref-type&gt;&lt;contributors&gt;&lt;authors&gt;&lt;author&gt;TG Veenema &lt;/author&gt;&lt;/authors&gt;&lt;/contributors&gt;&lt;titles&gt;&lt;title&gt;Disaster Nursing and Emergency Preparedness&lt;/title&gt;&lt;/titles&gt;&lt;edition&gt;Second&lt;/edition&gt;&lt;dates&gt;&lt;year&gt;2007&lt;/year&gt;&lt;/dates&gt;&lt;publisher&gt;Springer&lt;/publisher&gt;&lt;urls&gt;&lt;/urls&gt;&lt;/record&gt;&lt;/Cite&gt;&lt;/EndNote&gt;</w:instrText>
      </w:r>
      <w:r w:rsidR="008D18D3" w:rsidRPr="009707D7">
        <w:rPr>
          <w:rFonts w:asciiTheme="minorBidi" w:hAnsiTheme="minorBidi"/>
          <w:sz w:val="24"/>
          <w:szCs w:val="24"/>
        </w:rPr>
        <w:fldChar w:fldCharType="separate"/>
      </w:r>
      <w:r w:rsidR="008D18D3" w:rsidRPr="009707D7">
        <w:rPr>
          <w:rFonts w:asciiTheme="minorBidi" w:hAnsiTheme="minorBidi"/>
          <w:noProof/>
          <w:sz w:val="24"/>
          <w:szCs w:val="24"/>
        </w:rPr>
        <w:t>(</w:t>
      </w:r>
      <w:r w:rsidR="009707D7" w:rsidRPr="009707D7">
        <w:t>7</w:t>
      </w:r>
      <w:r w:rsidR="008D18D3" w:rsidRPr="009707D7">
        <w:rPr>
          <w:rFonts w:asciiTheme="minorBidi" w:hAnsiTheme="minorBidi"/>
          <w:noProof/>
          <w:sz w:val="24"/>
          <w:szCs w:val="24"/>
        </w:rPr>
        <w:t>)</w:t>
      </w:r>
      <w:r w:rsidR="008D18D3" w:rsidRPr="009707D7">
        <w:rPr>
          <w:rFonts w:asciiTheme="minorBidi" w:hAnsiTheme="minorBidi"/>
          <w:sz w:val="24"/>
          <w:szCs w:val="24"/>
        </w:rPr>
        <w:fldChar w:fldCharType="end"/>
      </w:r>
      <w:r w:rsidRPr="009707D7">
        <w:rPr>
          <w:rFonts w:asciiTheme="minorBidi" w:hAnsiTheme="minorBidi"/>
          <w:sz w:val="24"/>
          <w:szCs w:val="24"/>
        </w:rPr>
        <w:t xml:space="preserve">. </w:t>
      </w:r>
    </w:p>
    <w:p w:rsidR="00480966" w:rsidRPr="009707D7" w:rsidRDefault="00480966" w:rsidP="00480966">
      <w:pPr>
        <w:spacing w:after="0" w:line="360" w:lineRule="auto"/>
        <w:ind w:firstLine="360"/>
        <w:jc w:val="both"/>
        <w:rPr>
          <w:rFonts w:asciiTheme="minorBidi" w:hAnsiTheme="minorBidi"/>
          <w:sz w:val="24"/>
          <w:szCs w:val="24"/>
          <w:rtl/>
        </w:rPr>
      </w:pPr>
    </w:p>
    <w:p w:rsidR="00900531" w:rsidRPr="009707D7" w:rsidRDefault="00900531" w:rsidP="00294C30">
      <w:pPr>
        <w:spacing w:after="0"/>
        <w:ind w:firstLine="360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900531" w:rsidRPr="009707D7" w:rsidRDefault="00900531" w:rsidP="00294C30">
      <w:pPr>
        <w:spacing w:after="0"/>
        <w:ind w:firstLine="360"/>
        <w:jc w:val="both"/>
        <w:rPr>
          <w:rFonts w:asciiTheme="minorBidi" w:hAnsiTheme="minorBidi"/>
          <w:b/>
          <w:bCs/>
          <w:sz w:val="28"/>
          <w:szCs w:val="28"/>
        </w:rPr>
      </w:pPr>
      <w:r w:rsidRPr="009707D7">
        <w:rPr>
          <w:rFonts w:asciiTheme="minorBidi" w:hAnsiTheme="minorBidi"/>
          <w:b/>
          <w:bCs/>
          <w:sz w:val="28"/>
          <w:szCs w:val="28"/>
        </w:rPr>
        <w:lastRenderedPageBreak/>
        <w:t>Conclusion</w:t>
      </w:r>
    </w:p>
    <w:p w:rsidR="00294C30" w:rsidRPr="009707D7" w:rsidRDefault="00294C30" w:rsidP="00294C30">
      <w:pPr>
        <w:spacing w:after="0"/>
        <w:ind w:firstLine="360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900531" w:rsidRPr="009707D7" w:rsidRDefault="00900531" w:rsidP="00294C30">
      <w:pPr>
        <w:spacing w:after="0"/>
        <w:ind w:firstLine="360"/>
        <w:jc w:val="both"/>
        <w:rPr>
          <w:rFonts w:asciiTheme="minorBidi" w:hAnsiTheme="minorBidi"/>
          <w:sz w:val="24"/>
          <w:szCs w:val="24"/>
          <w:rtl/>
        </w:rPr>
      </w:pPr>
      <w:r w:rsidRPr="009707D7">
        <w:rPr>
          <w:rFonts w:asciiTheme="minorBidi" w:hAnsiTheme="minorBidi"/>
          <w:sz w:val="24"/>
          <w:szCs w:val="24"/>
        </w:rPr>
        <w:t>Considering the explanations</w:t>
      </w:r>
      <w:r w:rsidR="00AB33C8" w:rsidRPr="009707D7">
        <w:rPr>
          <w:rFonts w:asciiTheme="minorBidi" w:hAnsiTheme="minorBidi"/>
          <w:sz w:val="24"/>
          <w:szCs w:val="24"/>
        </w:rPr>
        <w:t xml:space="preserve"> above</w:t>
      </w:r>
      <w:r w:rsidRPr="009707D7">
        <w:rPr>
          <w:rFonts w:asciiTheme="minorBidi" w:hAnsiTheme="minorBidi"/>
          <w:sz w:val="24"/>
          <w:szCs w:val="24"/>
        </w:rPr>
        <w:t xml:space="preserve">, </w:t>
      </w:r>
      <w:r w:rsidR="00943A00" w:rsidRPr="009707D7">
        <w:rPr>
          <w:rFonts w:asciiTheme="minorBidi" w:hAnsiTheme="minorBidi"/>
          <w:sz w:val="24"/>
          <w:szCs w:val="24"/>
        </w:rPr>
        <w:t>promoting</w:t>
      </w:r>
      <w:r w:rsidR="00FE2265" w:rsidRPr="009707D7">
        <w:rPr>
          <w:rFonts w:asciiTheme="minorBidi" w:hAnsiTheme="minorBidi"/>
          <w:sz w:val="24"/>
          <w:szCs w:val="24"/>
        </w:rPr>
        <w:t xml:space="preserve"> education on methodology in</w:t>
      </w:r>
      <w:r w:rsidRPr="009707D7">
        <w:rPr>
          <w:rFonts w:asciiTheme="minorBidi" w:hAnsiTheme="minorBidi"/>
          <w:sz w:val="24"/>
          <w:szCs w:val="24"/>
        </w:rPr>
        <w:t xml:space="preserve"> disasters, </w:t>
      </w:r>
      <w:r w:rsidR="00FE2265" w:rsidRPr="009707D7">
        <w:rPr>
          <w:rFonts w:asciiTheme="minorBidi" w:hAnsiTheme="minorBidi"/>
          <w:sz w:val="24"/>
          <w:szCs w:val="24"/>
        </w:rPr>
        <w:t>training</w:t>
      </w:r>
      <w:r w:rsidRPr="009707D7">
        <w:rPr>
          <w:rFonts w:asciiTheme="minorBidi" w:hAnsiTheme="minorBidi"/>
          <w:sz w:val="24"/>
          <w:szCs w:val="24"/>
        </w:rPr>
        <w:t xml:space="preserve"> researchers in this field, </w:t>
      </w:r>
      <w:r w:rsidR="00BB10DD" w:rsidRPr="009707D7">
        <w:rPr>
          <w:rFonts w:asciiTheme="minorBidi" w:hAnsiTheme="minorBidi"/>
          <w:sz w:val="24"/>
          <w:szCs w:val="24"/>
        </w:rPr>
        <w:t xml:space="preserve">and funding and supporting </w:t>
      </w:r>
      <w:r w:rsidRPr="009707D7">
        <w:rPr>
          <w:rFonts w:asciiTheme="minorBidi" w:hAnsiTheme="minorBidi"/>
          <w:sz w:val="24"/>
          <w:szCs w:val="24"/>
        </w:rPr>
        <w:t>researche</w:t>
      </w:r>
      <w:r w:rsidR="00FE2265" w:rsidRPr="009707D7">
        <w:rPr>
          <w:rFonts w:asciiTheme="minorBidi" w:hAnsiTheme="minorBidi"/>
          <w:sz w:val="24"/>
          <w:szCs w:val="24"/>
        </w:rPr>
        <w:t>r</w:t>
      </w:r>
      <w:r w:rsidRPr="009707D7">
        <w:rPr>
          <w:rFonts w:asciiTheme="minorBidi" w:hAnsiTheme="minorBidi"/>
          <w:sz w:val="24"/>
          <w:szCs w:val="24"/>
        </w:rPr>
        <w:t>s</w:t>
      </w:r>
      <w:r w:rsidR="00BB10DD" w:rsidRPr="009707D7">
        <w:rPr>
          <w:rFonts w:asciiTheme="minorBidi" w:hAnsiTheme="minorBidi"/>
          <w:sz w:val="24"/>
          <w:szCs w:val="24"/>
        </w:rPr>
        <w:t xml:space="preserve"> systematically</w:t>
      </w:r>
      <w:r w:rsidR="001E7552" w:rsidRPr="009707D7">
        <w:rPr>
          <w:rFonts w:asciiTheme="minorBidi" w:hAnsiTheme="minorBidi"/>
          <w:sz w:val="24"/>
          <w:szCs w:val="24"/>
        </w:rPr>
        <w:t xml:space="preserve"> can be recommended to reduce </w:t>
      </w:r>
      <w:r w:rsidRPr="009707D7">
        <w:rPr>
          <w:rFonts w:asciiTheme="minorBidi" w:hAnsiTheme="minorBidi"/>
          <w:sz w:val="24"/>
          <w:szCs w:val="24"/>
        </w:rPr>
        <w:t>harm reduction in disas</w:t>
      </w:r>
      <w:r w:rsidR="00BB10DD" w:rsidRPr="009707D7">
        <w:rPr>
          <w:rFonts w:asciiTheme="minorBidi" w:hAnsiTheme="minorBidi"/>
          <w:sz w:val="24"/>
          <w:szCs w:val="24"/>
        </w:rPr>
        <w:t>ters in</w:t>
      </w:r>
      <w:r w:rsidR="001E7552" w:rsidRPr="009707D7">
        <w:rPr>
          <w:rFonts w:asciiTheme="minorBidi" w:hAnsiTheme="minorBidi"/>
          <w:sz w:val="24"/>
          <w:szCs w:val="24"/>
        </w:rPr>
        <w:t xml:space="preserve"> Iran</w:t>
      </w:r>
      <w:r w:rsidR="00BB10DD" w:rsidRPr="009707D7">
        <w:rPr>
          <w:rFonts w:asciiTheme="minorBidi" w:hAnsiTheme="minorBidi"/>
          <w:sz w:val="24"/>
          <w:szCs w:val="24"/>
        </w:rPr>
        <w:t xml:space="preserve">. </w:t>
      </w:r>
    </w:p>
    <w:p w:rsidR="00900531" w:rsidRPr="009707D7" w:rsidRDefault="00900531" w:rsidP="008D18D3">
      <w:pPr>
        <w:spacing w:after="0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p w:rsidR="00FF1C6B" w:rsidRPr="009707D7" w:rsidRDefault="00FF1C6B" w:rsidP="00294C30">
      <w:pPr>
        <w:ind w:firstLine="360"/>
        <w:jc w:val="both"/>
        <w:rPr>
          <w:rFonts w:asciiTheme="minorBidi" w:hAnsiTheme="minorBidi"/>
          <w:sz w:val="24"/>
          <w:szCs w:val="24"/>
        </w:rPr>
      </w:pPr>
      <w:bookmarkStart w:id="0" w:name="_GoBack"/>
    </w:p>
    <w:bookmarkEnd w:id="0"/>
    <w:p w:rsidR="00FF1C6B" w:rsidRPr="009707D7" w:rsidRDefault="00FF1C6B" w:rsidP="00294C30">
      <w:pPr>
        <w:ind w:firstLine="360"/>
        <w:jc w:val="both"/>
        <w:rPr>
          <w:rFonts w:asciiTheme="minorBidi" w:hAnsiTheme="minorBidi"/>
          <w:sz w:val="24"/>
          <w:szCs w:val="24"/>
        </w:rPr>
      </w:pPr>
    </w:p>
    <w:p w:rsidR="008D18D3" w:rsidRPr="009707D7" w:rsidRDefault="008D18D3" w:rsidP="008D18D3">
      <w:pPr>
        <w:spacing w:after="0" w:line="240" w:lineRule="auto"/>
        <w:ind w:left="720" w:hanging="720"/>
        <w:jc w:val="both"/>
        <w:rPr>
          <w:rFonts w:asciiTheme="minorBidi" w:hAnsiTheme="minorBidi"/>
          <w:b/>
          <w:bCs/>
          <w:sz w:val="36"/>
          <w:szCs w:val="36"/>
        </w:rPr>
      </w:pPr>
      <w:r w:rsidRPr="009707D7">
        <w:rPr>
          <w:rFonts w:ascii="AdvPTimesB" w:hAnsi="AdvPTimesB" w:cs="AdvPTimesB"/>
          <w:b/>
          <w:bCs/>
          <w:sz w:val="26"/>
          <w:szCs w:val="26"/>
        </w:rPr>
        <w:t>References</w:t>
      </w:r>
      <w:r w:rsidR="00480966">
        <w:rPr>
          <w:rFonts w:asciiTheme="minorBidi" w:hAnsiTheme="minorBidi"/>
          <w:b/>
          <w:bCs/>
          <w:sz w:val="36"/>
          <w:szCs w:val="36"/>
        </w:rPr>
        <w:t>:</w:t>
      </w:r>
    </w:p>
    <w:p w:rsidR="00050347" w:rsidRPr="009707D7" w:rsidRDefault="00050347" w:rsidP="008D18D3">
      <w:pPr>
        <w:spacing w:after="0" w:line="240" w:lineRule="auto"/>
        <w:ind w:left="720" w:hanging="720"/>
        <w:jc w:val="both"/>
        <w:rPr>
          <w:rFonts w:asciiTheme="minorBidi" w:hAnsiTheme="minorBidi"/>
          <w:b/>
          <w:bCs/>
          <w:sz w:val="36"/>
          <w:szCs w:val="36"/>
        </w:rPr>
      </w:pPr>
    </w:p>
    <w:p w:rsidR="008D18D3" w:rsidRPr="00480966" w:rsidRDefault="00480966" w:rsidP="000503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bookmarkStart w:id="1" w:name="_ENREF_8"/>
      <w:r w:rsidRPr="00480966">
        <w:rPr>
          <w:rFonts w:ascii="Times New Roman" w:hAnsi="Times New Roman" w:cs="Times New Roman"/>
          <w:noProof/>
          <w:szCs w:val="24"/>
        </w:rPr>
        <w:t xml:space="preserve"> </w:t>
      </w:r>
      <w:r w:rsidR="008424C6">
        <w:rPr>
          <w:rFonts w:ascii="Times New Roman" w:hAnsi="Times New Roman" w:cs="Times New Roman"/>
          <w:noProof/>
          <w:szCs w:val="24"/>
        </w:rPr>
        <w:t>1.</w:t>
      </w:r>
      <w:r w:rsidR="00050347" w:rsidRPr="00480966">
        <w:rPr>
          <w:rFonts w:ascii="Times New Roman" w:hAnsi="Times New Roman" w:cs="Times New Roman"/>
          <w:noProof/>
          <w:szCs w:val="24"/>
        </w:rPr>
        <w:t>Nations, United. (2009). United Nations International Strategy for Disaster Reduction: Global assessment report on disaster reduction. Geneva.</w:t>
      </w:r>
      <w:bookmarkEnd w:id="1"/>
    </w:p>
    <w:p w:rsidR="00050347" w:rsidRPr="00480966" w:rsidRDefault="008424C6" w:rsidP="000503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 2.</w:t>
      </w:r>
      <w:r w:rsidR="00FF1C6B" w:rsidRPr="00480966">
        <w:rPr>
          <w:rFonts w:ascii="Times New Roman" w:hAnsi="Times New Roman" w:cs="Times New Roman"/>
          <w:noProof/>
          <w:szCs w:val="24"/>
        </w:rPr>
        <w:fldChar w:fldCharType="begin"/>
      </w:r>
      <w:r w:rsidR="00FF1C6B" w:rsidRPr="00480966">
        <w:rPr>
          <w:rFonts w:ascii="Times New Roman" w:hAnsi="Times New Roman" w:cs="Times New Roman"/>
          <w:noProof/>
          <w:szCs w:val="24"/>
        </w:rPr>
        <w:instrText xml:space="preserve"> ADDIN EN.REFLIST </w:instrText>
      </w:r>
      <w:r w:rsidR="00FF1C6B" w:rsidRPr="00480966">
        <w:rPr>
          <w:rFonts w:ascii="Times New Roman" w:hAnsi="Times New Roman" w:cs="Times New Roman"/>
          <w:noProof/>
          <w:szCs w:val="24"/>
        </w:rPr>
        <w:fldChar w:fldCharType="separate"/>
      </w:r>
      <w:bookmarkStart w:id="2" w:name="_ENREF_1"/>
      <w:r w:rsidR="008D18D3" w:rsidRPr="00480966">
        <w:rPr>
          <w:rFonts w:ascii="Times New Roman" w:hAnsi="Times New Roman" w:cs="Times New Roman"/>
          <w:noProof/>
          <w:szCs w:val="24"/>
        </w:rPr>
        <w:t xml:space="preserve">Ardalan A, Kandi M, Osooli M, Shamsoldini A. (2012). Natural Hazard Profile of Islamic Republic of Iran. National Institute of Health Research. </w:t>
      </w:r>
      <w:bookmarkEnd w:id="2"/>
    </w:p>
    <w:p w:rsidR="008D18D3" w:rsidRPr="00480966" w:rsidRDefault="008424C6" w:rsidP="008424C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bookmarkStart w:id="3" w:name="_ENREF_2"/>
      <w:r>
        <w:rPr>
          <w:rFonts w:ascii="Times New Roman" w:hAnsi="Times New Roman" w:cs="Times New Roman"/>
          <w:noProof/>
          <w:szCs w:val="24"/>
        </w:rPr>
        <w:t xml:space="preserve"> </w:t>
      </w:r>
      <w:r w:rsidR="00050347" w:rsidRPr="00480966">
        <w:rPr>
          <w:rFonts w:ascii="Times New Roman" w:hAnsi="Times New Roman" w:cs="Times New Roman"/>
          <w:noProof/>
          <w:szCs w:val="24"/>
        </w:rPr>
        <w:t>3</w:t>
      </w:r>
      <w:r>
        <w:rPr>
          <w:rFonts w:ascii="Times New Roman" w:hAnsi="Times New Roman" w:cs="Times New Roman"/>
          <w:noProof/>
          <w:szCs w:val="24"/>
        </w:rPr>
        <w:t>.</w:t>
      </w:r>
      <w:r w:rsidR="008D18D3" w:rsidRPr="00480966">
        <w:rPr>
          <w:rFonts w:ascii="Times New Roman" w:hAnsi="Times New Roman" w:cs="Times New Roman"/>
          <w:noProof/>
          <w:szCs w:val="24"/>
        </w:rPr>
        <w:t xml:space="preserve">Ardalan A, Yousefi H. (2012). Natural Hazards Damages on Health Facilities. Ministry of Health; Health Chancellor. </w:t>
      </w:r>
      <w:bookmarkEnd w:id="3"/>
    </w:p>
    <w:p w:rsidR="00050347" w:rsidRPr="00480966" w:rsidRDefault="008424C6" w:rsidP="008424C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 </w:t>
      </w:r>
      <w:r w:rsidR="00050347" w:rsidRPr="00480966">
        <w:rPr>
          <w:rFonts w:ascii="Times New Roman" w:hAnsi="Times New Roman" w:cs="Times New Roman"/>
          <w:noProof/>
          <w:szCs w:val="24"/>
        </w:rPr>
        <w:t>4</w:t>
      </w:r>
      <w:r>
        <w:rPr>
          <w:rFonts w:ascii="Times New Roman" w:hAnsi="Times New Roman" w:cs="Times New Roman"/>
          <w:noProof/>
          <w:szCs w:val="24"/>
        </w:rPr>
        <w:t>.</w:t>
      </w:r>
      <w:r w:rsidR="00050347" w:rsidRPr="00480966">
        <w:rPr>
          <w:rFonts w:ascii="Times New Roman" w:hAnsi="Times New Roman" w:cs="Times New Roman"/>
          <w:noProof/>
          <w:szCs w:val="24"/>
        </w:rPr>
        <w:t>Smith E, Wasiak J, Sen A, Archor F, Burckle FM. (2009). Three Decades of Disasters: A Review of Disaster Specific Literature from 1977-2009. Pre-hospital and Disaster Medicine, 24(4), 306-311.</w:t>
      </w:r>
    </w:p>
    <w:p w:rsidR="00050347" w:rsidRPr="00480966" w:rsidRDefault="008424C6" w:rsidP="008424C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 </w:t>
      </w:r>
      <w:r w:rsidR="00050347" w:rsidRPr="00480966">
        <w:rPr>
          <w:rFonts w:ascii="Times New Roman" w:hAnsi="Times New Roman" w:cs="Times New Roman"/>
          <w:noProof/>
          <w:szCs w:val="24"/>
        </w:rPr>
        <w:t>5</w:t>
      </w:r>
      <w:r>
        <w:rPr>
          <w:rFonts w:ascii="Times New Roman" w:hAnsi="Times New Roman" w:cs="Times New Roman"/>
          <w:noProof/>
          <w:szCs w:val="24"/>
        </w:rPr>
        <w:t>.</w:t>
      </w:r>
      <w:r w:rsidR="00050347" w:rsidRPr="00480966">
        <w:rPr>
          <w:rFonts w:ascii="Times New Roman" w:hAnsi="Times New Roman" w:cs="Times New Roman"/>
          <w:noProof/>
          <w:szCs w:val="24"/>
        </w:rPr>
        <w:t>Roy N, Thakkar p, Shah H. (2011). Developing World Disaster Research: Evidence and Future Priorities. Disaster Medicine and Public Health Preparedness, 5(2), 112-116.</w:t>
      </w:r>
    </w:p>
    <w:p w:rsidR="00050347" w:rsidRPr="00480966" w:rsidRDefault="008424C6" w:rsidP="008424C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bookmarkStart w:id="4" w:name="_ENREF_4"/>
      <w:r>
        <w:rPr>
          <w:rFonts w:ascii="Times New Roman" w:hAnsi="Times New Roman" w:cs="Times New Roman"/>
          <w:noProof/>
          <w:szCs w:val="24"/>
        </w:rPr>
        <w:t xml:space="preserve"> </w:t>
      </w:r>
      <w:r w:rsidR="00050347" w:rsidRPr="00480966">
        <w:rPr>
          <w:rFonts w:ascii="Times New Roman" w:hAnsi="Times New Roman" w:cs="Times New Roman"/>
          <w:noProof/>
          <w:szCs w:val="24"/>
        </w:rPr>
        <w:t>6</w:t>
      </w:r>
      <w:r>
        <w:rPr>
          <w:rFonts w:ascii="Times New Roman" w:hAnsi="Times New Roman" w:cs="Times New Roman"/>
          <w:noProof/>
          <w:szCs w:val="24"/>
        </w:rPr>
        <w:t>.</w:t>
      </w:r>
      <w:r w:rsidR="00050347" w:rsidRPr="00480966">
        <w:rPr>
          <w:rFonts w:ascii="Times New Roman" w:hAnsi="Times New Roman" w:cs="Times New Roman"/>
          <w:noProof/>
          <w:szCs w:val="24"/>
        </w:rPr>
        <w:t>Hogan DE, Burstein JL. (2007). Disaster Medicine (Second ed.): Wolters Kluwer.</w:t>
      </w:r>
      <w:bookmarkEnd w:id="4"/>
    </w:p>
    <w:p w:rsidR="00050347" w:rsidRPr="00480966" w:rsidRDefault="008424C6" w:rsidP="008424C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bookmarkStart w:id="5" w:name="_ENREF_13"/>
      <w:r>
        <w:rPr>
          <w:rFonts w:ascii="Times New Roman" w:hAnsi="Times New Roman" w:cs="Times New Roman"/>
          <w:noProof/>
          <w:szCs w:val="24"/>
        </w:rPr>
        <w:t xml:space="preserve"> </w:t>
      </w:r>
      <w:r w:rsidR="00050347" w:rsidRPr="00480966">
        <w:rPr>
          <w:rFonts w:ascii="Times New Roman" w:hAnsi="Times New Roman" w:cs="Times New Roman"/>
          <w:noProof/>
          <w:szCs w:val="24"/>
        </w:rPr>
        <w:t>7</w:t>
      </w:r>
      <w:r>
        <w:rPr>
          <w:rFonts w:ascii="Times New Roman" w:hAnsi="Times New Roman" w:cs="Times New Roman"/>
          <w:noProof/>
          <w:szCs w:val="24"/>
        </w:rPr>
        <w:t>.</w:t>
      </w:r>
      <w:r w:rsidR="00050347" w:rsidRPr="00480966">
        <w:rPr>
          <w:rFonts w:ascii="Times New Roman" w:hAnsi="Times New Roman" w:cs="Times New Roman"/>
          <w:noProof/>
          <w:szCs w:val="24"/>
        </w:rPr>
        <w:t>Veenema, TG. (2007). Disaster Nursing and Emergency Preparedness (Second ed.): Springer.</w:t>
      </w:r>
      <w:bookmarkEnd w:id="5"/>
    </w:p>
    <w:p w:rsidR="00050347" w:rsidRPr="00480966" w:rsidRDefault="008424C6" w:rsidP="008424C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bookmarkStart w:id="6" w:name="_ENREF_12"/>
      <w:r>
        <w:rPr>
          <w:rFonts w:ascii="Times New Roman" w:hAnsi="Times New Roman" w:cs="Times New Roman"/>
          <w:noProof/>
          <w:szCs w:val="24"/>
        </w:rPr>
        <w:t xml:space="preserve"> </w:t>
      </w:r>
      <w:r w:rsidR="00050347" w:rsidRPr="00480966">
        <w:rPr>
          <w:rFonts w:ascii="Times New Roman" w:hAnsi="Times New Roman" w:cs="Times New Roman"/>
          <w:noProof/>
          <w:szCs w:val="24"/>
        </w:rPr>
        <w:t>8</w:t>
      </w:r>
      <w:r>
        <w:rPr>
          <w:rFonts w:ascii="Times New Roman" w:hAnsi="Times New Roman" w:cs="Times New Roman"/>
          <w:noProof/>
          <w:szCs w:val="24"/>
        </w:rPr>
        <w:t>.</w:t>
      </w:r>
      <w:r w:rsidR="00050347" w:rsidRPr="00480966">
        <w:rPr>
          <w:rFonts w:ascii="Times New Roman" w:hAnsi="Times New Roman" w:cs="Times New Roman"/>
          <w:noProof/>
          <w:szCs w:val="24"/>
        </w:rPr>
        <w:t xml:space="preserve">Stratton, SJ. (2012). Ethics in EMS and Disaster Research. Pre-hospital and Disaster Medicine, 27(6), 495. </w:t>
      </w:r>
      <w:bookmarkEnd w:id="6"/>
    </w:p>
    <w:p w:rsidR="008D18D3" w:rsidRPr="00480966" w:rsidRDefault="008424C6" w:rsidP="008424C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bookmarkStart w:id="7" w:name="_ENREF_3"/>
      <w:r>
        <w:rPr>
          <w:rFonts w:ascii="Times New Roman" w:hAnsi="Times New Roman" w:cs="Times New Roman"/>
          <w:noProof/>
          <w:szCs w:val="24"/>
        </w:rPr>
        <w:t xml:space="preserve"> </w:t>
      </w:r>
      <w:r w:rsidR="00050347" w:rsidRPr="00480966">
        <w:rPr>
          <w:rFonts w:ascii="Times New Roman" w:hAnsi="Times New Roman" w:cs="Times New Roman"/>
          <w:noProof/>
          <w:szCs w:val="24"/>
        </w:rPr>
        <w:t>9</w:t>
      </w:r>
      <w:r>
        <w:rPr>
          <w:rFonts w:ascii="Times New Roman" w:hAnsi="Times New Roman" w:cs="Times New Roman"/>
          <w:noProof/>
          <w:szCs w:val="24"/>
        </w:rPr>
        <w:t>.</w:t>
      </w:r>
      <w:r w:rsidR="008D18D3" w:rsidRPr="00480966">
        <w:rPr>
          <w:rFonts w:ascii="Times New Roman" w:hAnsi="Times New Roman" w:cs="Times New Roman"/>
          <w:noProof/>
          <w:szCs w:val="24"/>
        </w:rPr>
        <w:t>Daily E, Powers R. (2010). International Disaster Nursing: Cambridge University Press.</w:t>
      </w:r>
      <w:bookmarkEnd w:id="7"/>
    </w:p>
    <w:p w:rsidR="008D18D3" w:rsidRPr="00480966" w:rsidRDefault="008424C6" w:rsidP="008424C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bookmarkStart w:id="8" w:name="_ENREF_5"/>
      <w:r>
        <w:rPr>
          <w:rFonts w:ascii="Times New Roman" w:hAnsi="Times New Roman" w:cs="Times New Roman"/>
          <w:noProof/>
          <w:szCs w:val="24"/>
        </w:rPr>
        <w:t xml:space="preserve"> </w:t>
      </w:r>
      <w:r w:rsidR="00050347" w:rsidRPr="00480966">
        <w:rPr>
          <w:rFonts w:ascii="Times New Roman" w:hAnsi="Times New Roman" w:cs="Times New Roman"/>
          <w:noProof/>
          <w:szCs w:val="24"/>
        </w:rPr>
        <w:t>10</w:t>
      </w:r>
      <w:r>
        <w:rPr>
          <w:rFonts w:ascii="Times New Roman" w:hAnsi="Times New Roman" w:cs="Times New Roman"/>
          <w:noProof/>
          <w:szCs w:val="24"/>
        </w:rPr>
        <w:t>.</w:t>
      </w:r>
      <w:r w:rsidR="008D18D3" w:rsidRPr="00480966">
        <w:rPr>
          <w:rFonts w:ascii="Times New Roman" w:hAnsi="Times New Roman" w:cs="Times New Roman"/>
          <w:noProof/>
          <w:szCs w:val="24"/>
        </w:rPr>
        <w:t xml:space="preserve">Kako M, Mitani S, Arbon P. (2012). Literature Review of Disaster Health Research in Japan: Focusing on Disaster Nursing Education. Pre-hospital and Disaster Medicine, 27(2), 178-183. </w:t>
      </w:r>
      <w:bookmarkEnd w:id="8"/>
    </w:p>
    <w:p w:rsidR="00050347" w:rsidRPr="00480966" w:rsidRDefault="008424C6" w:rsidP="008424C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bookmarkStart w:id="9" w:name="_ENREF_6"/>
      <w:r>
        <w:rPr>
          <w:rFonts w:ascii="Times New Roman" w:hAnsi="Times New Roman" w:cs="Times New Roman"/>
          <w:noProof/>
          <w:szCs w:val="24"/>
        </w:rPr>
        <w:t xml:space="preserve"> </w:t>
      </w:r>
      <w:r w:rsidR="00050347" w:rsidRPr="00480966">
        <w:rPr>
          <w:rFonts w:ascii="Times New Roman" w:hAnsi="Times New Roman" w:cs="Times New Roman"/>
          <w:noProof/>
          <w:szCs w:val="24"/>
        </w:rPr>
        <w:t>11</w:t>
      </w:r>
      <w:r>
        <w:rPr>
          <w:rFonts w:ascii="Times New Roman" w:hAnsi="Times New Roman" w:cs="Times New Roman"/>
          <w:noProof/>
          <w:szCs w:val="24"/>
        </w:rPr>
        <w:t>.</w:t>
      </w:r>
      <w:r w:rsidR="008D18D3" w:rsidRPr="00480966">
        <w:rPr>
          <w:rFonts w:ascii="Times New Roman" w:hAnsi="Times New Roman" w:cs="Times New Roman"/>
          <w:noProof/>
          <w:szCs w:val="24"/>
        </w:rPr>
        <w:t>Kelen G, Sauer LM. (2008). Trends Analysis of Disaster Health Articles in Peer-Reviewed Publications Pre-and Post-9/11. Am J Disaster Med, 3(6), 369-376.</w:t>
      </w:r>
    </w:p>
    <w:p w:rsidR="008D18D3" w:rsidRPr="00480966" w:rsidRDefault="008424C6" w:rsidP="008424C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 </w:t>
      </w:r>
      <w:r w:rsidR="00050347" w:rsidRPr="00480966">
        <w:rPr>
          <w:rFonts w:ascii="Times New Roman" w:hAnsi="Times New Roman" w:cs="Times New Roman"/>
          <w:noProof/>
          <w:szCs w:val="24"/>
        </w:rPr>
        <w:t>12</w:t>
      </w:r>
      <w:r>
        <w:rPr>
          <w:rFonts w:ascii="Times New Roman" w:hAnsi="Times New Roman" w:cs="Times New Roman"/>
          <w:noProof/>
          <w:szCs w:val="24"/>
        </w:rPr>
        <w:t>.</w:t>
      </w:r>
      <w:r w:rsidR="00050347" w:rsidRPr="00480966">
        <w:rPr>
          <w:rFonts w:ascii="Times New Roman" w:hAnsi="Times New Roman" w:cs="Times New Roman"/>
          <w:noProof/>
          <w:szCs w:val="24"/>
        </w:rPr>
        <w:t>Richardson RC, Plummor CA, Barthelemy JJ, Daphnes. (2012). Research after Natural Disasters: Recommendations and Lessons learned. Journal of Community Engagement and Scholarship.</w:t>
      </w:r>
      <w:r w:rsidR="008D18D3" w:rsidRPr="00480966">
        <w:rPr>
          <w:rFonts w:ascii="Times New Roman" w:hAnsi="Times New Roman" w:cs="Times New Roman"/>
          <w:noProof/>
          <w:szCs w:val="24"/>
        </w:rPr>
        <w:t xml:space="preserve"> </w:t>
      </w:r>
      <w:bookmarkEnd w:id="9"/>
    </w:p>
    <w:p w:rsidR="008D18D3" w:rsidRPr="00480966" w:rsidRDefault="008424C6" w:rsidP="008424C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  <w:bookmarkStart w:id="10" w:name="_ENREF_7"/>
      <w:r>
        <w:rPr>
          <w:rFonts w:ascii="Times New Roman" w:hAnsi="Times New Roman" w:cs="Times New Roman"/>
          <w:noProof/>
          <w:szCs w:val="24"/>
        </w:rPr>
        <w:t xml:space="preserve"> </w:t>
      </w:r>
      <w:r w:rsidR="00050347" w:rsidRPr="00480966">
        <w:rPr>
          <w:rFonts w:ascii="Times New Roman" w:hAnsi="Times New Roman" w:cs="Times New Roman"/>
          <w:noProof/>
          <w:szCs w:val="24"/>
        </w:rPr>
        <w:t>13</w:t>
      </w:r>
      <w:r>
        <w:rPr>
          <w:rFonts w:ascii="Times New Roman" w:hAnsi="Times New Roman" w:cs="Times New Roman"/>
          <w:noProof/>
          <w:szCs w:val="24"/>
        </w:rPr>
        <w:t>.</w:t>
      </w:r>
      <w:r w:rsidR="008D18D3" w:rsidRPr="00480966">
        <w:rPr>
          <w:rFonts w:ascii="Times New Roman" w:hAnsi="Times New Roman" w:cs="Times New Roman"/>
          <w:noProof/>
          <w:szCs w:val="24"/>
        </w:rPr>
        <w:t>Koenig KL, Schultz CH. (2010). Disaster Medicine: Comprehensive Principles and Practices: Cambridge University Press.</w:t>
      </w:r>
      <w:bookmarkEnd w:id="10"/>
    </w:p>
    <w:p w:rsidR="008D18D3" w:rsidRPr="00480966" w:rsidRDefault="008D18D3" w:rsidP="008D18D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</w:p>
    <w:p w:rsidR="008D18D3" w:rsidRPr="00480966" w:rsidRDefault="008D18D3" w:rsidP="008D18D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</w:p>
    <w:p w:rsidR="008D18D3" w:rsidRPr="00480966" w:rsidRDefault="008D18D3" w:rsidP="008D18D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</w:p>
    <w:p w:rsidR="008D18D3" w:rsidRPr="00480966" w:rsidRDefault="008D18D3" w:rsidP="000503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Cs w:val="24"/>
        </w:rPr>
      </w:pPr>
    </w:p>
    <w:p w:rsidR="00900531" w:rsidRPr="009707D7" w:rsidRDefault="00FF1C6B" w:rsidP="00050347">
      <w:pPr>
        <w:spacing w:after="0" w:line="240" w:lineRule="auto"/>
        <w:ind w:left="720" w:hanging="720"/>
        <w:jc w:val="both"/>
        <w:rPr>
          <w:rFonts w:asciiTheme="minorBidi" w:hAnsiTheme="minorBidi"/>
          <w:sz w:val="24"/>
          <w:szCs w:val="24"/>
        </w:rPr>
      </w:pPr>
      <w:r w:rsidRPr="00480966">
        <w:rPr>
          <w:rFonts w:ascii="Times New Roman" w:hAnsi="Times New Roman" w:cs="Times New Roman"/>
          <w:noProof/>
          <w:szCs w:val="24"/>
        </w:rPr>
        <w:fldChar w:fldCharType="end"/>
      </w:r>
    </w:p>
    <w:sectPr w:rsidR="00900531" w:rsidRPr="009707D7" w:rsidSect="002F093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F0" w:rsidRDefault="00822DF0" w:rsidP="00A13FA9">
      <w:pPr>
        <w:spacing w:after="0" w:line="240" w:lineRule="auto"/>
      </w:pPr>
      <w:r>
        <w:separator/>
      </w:r>
    </w:p>
  </w:endnote>
  <w:endnote w:type="continuationSeparator" w:id="0">
    <w:p w:rsidR="00822DF0" w:rsidRDefault="00822DF0" w:rsidP="00A1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Times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F0" w:rsidRDefault="00822DF0" w:rsidP="00A13FA9">
      <w:pPr>
        <w:spacing w:after="0" w:line="240" w:lineRule="auto"/>
      </w:pPr>
      <w:r>
        <w:separator/>
      </w:r>
    </w:p>
  </w:footnote>
  <w:footnote w:type="continuationSeparator" w:id="0">
    <w:p w:rsidR="00822DF0" w:rsidRDefault="00822DF0" w:rsidP="00A13FA9">
      <w:pPr>
        <w:spacing w:after="0" w:line="240" w:lineRule="auto"/>
      </w:pPr>
      <w:r>
        <w:continuationSeparator/>
      </w:r>
    </w:p>
  </w:footnote>
  <w:footnote w:id="1">
    <w:p w:rsidR="005A5ACE" w:rsidRPr="00150148" w:rsidRDefault="005A5ACE">
      <w:pPr>
        <w:pStyle w:val="FootnoteText"/>
        <w:rPr>
          <w:rFonts w:cstheme="minorHAnsi"/>
        </w:rPr>
      </w:pPr>
      <w:r w:rsidRPr="00150148">
        <w:rPr>
          <w:rStyle w:val="FootnoteReference"/>
          <w:rFonts w:cstheme="minorHAnsi"/>
        </w:rPr>
        <w:footnoteRef/>
      </w:r>
      <w:r w:rsidRPr="00150148">
        <w:rPr>
          <w:rFonts w:cstheme="minorHAnsi"/>
        </w:rPr>
        <w:t xml:space="preserve"> -</w:t>
      </w:r>
      <w:r w:rsidRPr="00150148">
        <w:rPr>
          <w:rFonts w:cstheme="minorHAnsi"/>
          <w:color w:val="000000"/>
        </w:rPr>
        <w:t xml:space="preserve">School of Public Health-Tehran university of medical science- Pour </w:t>
      </w:r>
      <w:proofErr w:type="spellStart"/>
      <w:r w:rsidRPr="00150148">
        <w:rPr>
          <w:rFonts w:cstheme="minorHAnsi"/>
          <w:color w:val="000000"/>
        </w:rPr>
        <w:t>Sina</w:t>
      </w:r>
      <w:proofErr w:type="spellEnd"/>
      <w:r w:rsidRPr="00150148">
        <w:rPr>
          <w:rFonts w:cstheme="minorHAnsi"/>
          <w:color w:val="000000"/>
        </w:rPr>
        <w:t xml:space="preserve"> </w:t>
      </w:r>
      <w:proofErr w:type="spellStart"/>
      <w:r w:rsidRPr="00150148">
        <w:rPr>
          <w:rFonts w:cstheme="minorHAnsi"/>
          <w:color w:val="000000"/>
        </w:rPr>
        <w:t>AVe.</w:t>
      </w:r>
      <w:proofErr w:type="spellEnd"/>
      <w:r w:rsidRPr="00150148">
        <w:rPr>
          <w:rFonts w:cstheme="minorHAnsi"/>
          <w:color w:val="000000"/>
        </w:rPr>
        <w:t xml:space="preserve"> Tehran, aardalan@gmail.com,</w:t>
      </w:r>
    </w:p>
  </w:footnote>
  <w:footnote w:id="2">
    <w:p w:rsidR="005A5ACE" w:rsidRPr="00150148" w:rsidRDefault="005A5ACE">
      <w:pPr>
        <w:pStyle w:val="FootnoteText"/>
        <w:rPr>
          <w:rFonts w:cstheme="minorHAnsi"/>
        </w:rPr>
      </w:pPr>
      <w:r w:rsidRPr="00150148">
        <w:rPr>
          <w:rStyle w:val="FootnoteReference"/>
          <w:rFonts w:cstheme="minorHAnsi"/>
        </w:rPr>
        <w:footnoteRef/>
      </w:r>
      <w:r w:rsidRPr="00150148">
        <w:rPr>
          <w:rFonts w:cstheme="minorHAnsi"/>
        </w:rPr>
        <w:t xml:space="preserve"> -</w:t>
      </w:r>
      <w:r w:rsidRPr="00150148">
        <w:rPr>
          <w:rFonts w:cstheme="minorHAnsi"/>
          <w:color w:val="000000"/>
        </w:rPr>
        <w:t xml:space="preserve">School of Public Health-Tehran university of medical science- Pour </w:t>
      </w:r>
      <w:proofErr w:type="spellStart"/>
      <w:r w:rsidRPr="00150148">
        <w:rPr>
          <w:rFonts w:cstheme="minorHAnsi"/>
          <w:color w:val="000000"/>
        </w:rPr>
        <w:t>Sina</w:t>
      </w:r>
      <w:proofErr w:type="spellEnd"/>
      <w:r w:rsidRPr="00150148">
        <w:rPr>
          <w:rFonts w:cstheme="minorHAnsi"/>
          <w:color w:val="000000"/>
        </w:rPr>
        <w:t xml:space="preserve"> </w:t>
      </w:r>
      <w:proofErr w:type="spellStart"/>
      <w:r w:rsidRPr="00150148">
        <w:rPr>
          <w:rFonts w:cstheme="minorHAnsi"/>
          <w:color w:val="000000"/>
        </w:rPr>
        <w:t>AVe.</w:t>
      </w:r>
      <w:proofErr w:type="spellEnd"/>
      <w:r w:rsidRPr="00150148">
        <w:rPr>
          <w:rFonts w:cstheme="minorHAnsi"/>
          <w:color w:val="000000"/>
        </w:rPr>
        <w:t xml:space="preserve"> Tehran, salaramir@gmail.com,</w:t>
      </w:r>
    </w:p>
  </w:footnote>
  <w:footnote w:id="3">
    <w:p w:rsidR="005A5ACE" w:rsidRPr="005C3121" w:rsidRDefault="005A5ACE">
      <w:pPr>
        <w:pStyle w:val="FootnoteText"/>
        <w:rPr>
          <w:rFonts w:cstheme="minorHAnsi"/>
        </w:rPr>
      </w:pPr>
      <w:r w:rsidRPr="00150148">
        <w:rPr>
          <w:rStyle w:val="FootnoteReference"/>
          <w:rFonts w:cstheme="minorHAnsi"/>
        </w:rPr>
        <w:footnoteRef/>
      </w:r>
      <w:r w:rsidRPr="00150148">
        <w:rPr>
          <w:rFonts w:cstheme="minorHAnsi"/>
        </w:rPr>
        <w:t xml:space="preserve"> -</w:t>
      </w:r>
      <w:r w:rsidRPr="00150148">
        <w:rPr>
          <w:rFonts w:cstheme="minorHAnsi"/>
          <w:color w:val="000000"/>
        </w:rPr>
        <w:t xml:space="preserve">School of Public Health-Tehran university of medical science- Pour </w:t>
      </w:r>
      <w:proofErr w:type="spellStart"/>
      <w:r w:rsidRPr="00150148">
        <w:rPr>
          <w:rFonts w:cstheme="minorHAnsi"/>
          <w:color w:val="000000"/>
        </w:rPr>
        <w:t>Sina</w:t>
      </w:r>
      <w:proofErr w:type="spellEnd"/>
      <w:r w:rsidRPr="00150148">
        <w:rPr>
          <w:rFonts w:cstheme="minorHAnsi"/>
          <w:color w:val="000000"/>
        </w:rPr>
        <w:t xml:space="preserve"> </w:t>
      </w:r>
      <w:proofErr w:type="spellStart"/>
      <w:r w:rsidRPr="00150148">
        <w:rPr>
          <w:rFonts w:cstheme="minorHAnsi"/>
          <w:color w:val="000000"/>
        </w:rPr>
        <w:t>AVe.</w:t>
      </w:r>
      <w:proofErr w:type="spellEnd"/>
      <w:r w:rsidRPr="00150148">
        <w:rPr>
          <w:rFonts w:cstheme="minorHAnsi"/>
          <w:color w:val="000000"/>
        </w:rPr>
        <w:t xml:space="preserve"> Tehran, Javad1403@yahoo.com</w:t>
      </w:r>
    </w:p>
  </w:footnote>
  <w:footnote w:id="4">
    <w:p w:rsidR="00A13FA9" w:rsidRDefault="00A13FA9" w:rsidP="00BD5B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Bidi" w:hAnsiTheme="minorBidi"/>
          <w:sz w:val="24"/>
          <w:szCs w:val="24"/>
        </w:rPr>
        <w:t xml:space="preserve">The present authors </w:t>
      </w:r>
      <w:r w:rsidRPr="00900531">
        <w:rPr>
          <w:rFonts w:asciiTheme="minorBidi" w:hAnsiTheme="minorBidi"/>
          <w:sz w:val="24"/>
          <w:szCs w:val="24"/>
        </w:rPr>
        <w:t xml:space="preserve">are also conducting another </w:t>
      </w:r>
      <w:r>
        <w:rPr>
          <w:rFonts w:asciiTheme="minorBidi" w:hAnsiTheme="minorBidi"/>
          <w:sz w:val="24"/>
          <w:szCs w:val="24"/>
        </w:rPr>
        <w:t xml:space="preserve">review </w:t>
      </w:r>
      <w:r w:rsidRPr="00900531">
        <w:rPr>
          <w:rFonts w:asciiTheme="minorBidi" w:hAnsiTheme="minorBidi"/>
          <w:sz w:val="24"/>
          <w:szCs w:val="24"/>
        </w:rPr>
        <w:t xml:space="preserve">to </w:t>
      </w:r>
      <w:r>
        <w:rPr>
          <w:rFonts w:asciiTheme="minorBidi" w:hAnsiTheme="minorBidi"/>
          <w:sz w:val="24"/>
          <w:szCs w:val="24"/>
        </w:rPr>
        <w:t>depict a picture of</w:t>
      </w:r>
      <w:r w:rsidRPr="00900531">
        <w:rPr>
          <w:rFonts w:asciiTheme="minorBidi" w:hAnsiTheme="minorBidi"/>
          <w:sz w:val="24"/>
          <w:szCs w:val="24"/>
        </w:rPr>
        <w:t xml:space="preserve"> the papers by Iranian scholars </w:t>
      </w:r>
      <w:r w:rsidR="00BD5BB0">
        <w:rPr>
          <w:rFonts w:asciiTheme="minorBidi" w:hAnsiTheme="minorBidi"/>
          <w:sz w:val="24"/>
          <w:szCs w:val="24"/>
        </w:rPr>
        <w:t>published in internationally-indexed journals</w:t>
      </w:r>
      <w:r w:rsidRPr="00900531">
        <w:rPr>
          <w:rFonts w:asciiTheme="minorBidi" w:hAnsiTheme="minorBid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32BD8"/>
    <w:multiLevelType w:val="hybridMultilevel"/>
    <w:tmpl w:val="CC86C0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vprzp2ssaf0zoerser52xwttft2rfr0xe9f&quot;&gt;The Trend of Researches on Health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/record-ids&gt;&lt;/item&gt;&lt;/Libraries&gt;"/>
  </w:docVars>
  <w:rsids>
    <w:rsidRoot w:val="00900531"/>
    <w:rsid w:val="00000A89"/>
    <w:rsid w:val="00000F65"/>
    <w:rsid w:val="00002F50"/>
    <w:rsid w:val="000166E7"/>
    <w:rsid w:val="000212AD"/>
    <w:rsid w:val="000223A8"/>
    <w:rsid w:val="000266C6"/>
    <w:rsid w:val="000339C8"/>
    <w:rsid w:val="0003432F"/>
    <w:rsid w:val="0004055F"/>
    <w:rsid w:val="00050347"/>
    <w:rsid w:val="0005076F"/>
    <w:rsid w:val="00050DE6"/>
    <w:rsid w:val="00055FCE"/>
    <w:rsid w:val="000565AA"/>
    <w:rsid w:val="00056B27"/>
    <w:rsid w:val="00060A55"/>
    <w:rsid w:val="000677DA"/>
    <w:rsid w:val="00067919"/>
    <w:rsid w:val="000722AC"/>
    <w:rsid w:val="00076D7A"/>
    <w:rsid w:val="00082CCE"/>
    <w:rsid w:val="00085CC9"/>
    <w:rsid w:val="00095053"/>
    <w:rsid w:val="000957FE"/>
    <w:rsid w:val="00096125"/>
    <w:rsid w:val="000A4842"/>
    <w:rsid w:val="000B0F94"/>
    <w:rsid w:val="000B1B51"/>
    <w:rsid w:val="000B3548"/>
    <w:rsid w:val="000B4FD4"/>
    <w:rsid w:val="000C42D3"/>
    <w:rsid w:val="000D1382"/>
    <w:rsid w:val="000D2E3A"/>
    <w:rsid w:val="000D3254"/>
    <w:rsid w:val="000D42B6"/>
    <w:rsid w:val="000D4DFC"/>
    <w:rsid w:val="000D5DD5"/>
    <w:rsid w:val="000D5E46"/>
    <w:rsid w:val="000D7BAF"/>
    <w:rsid w:val="000E20B7"/>
    <w:rsid w:val="000E2728"/>
    <w:rsid w:val="000E3878"/>
    <w:rsid w:val="000E528B"/>
    <w:rsid w:val="000E67E5"/>
    <w:rsid w:val="000E6D9B"/>
    <w:rsid w:val="000E72B3"/>
    <w:rsid w:val="000F42C1"/>
    <w:rsid w:val="00105DF0"/>
    <w:rsid w:val="00105F7A"/>
    <w:rsid w:val="001060A0"/>
    <w:rsid w:val="00114760"/>
    <w:rsid w:val="00117725"/>
    <w:rsid w:val="00121CAB"/>
    <w:rsid w:val="0012260F"/>
    <w:rsid w:val="00124278"/>
    <w:rsid w:val="00126C5E"/>
    <w:rsid w:val="00130159"/>
    <w:rsid w:val="00134B5C"/>
    <w:rsid w:val="00134FFE"/>
    <w:rsid w:val="0013765F"/>
    <w:rsid w:val="001442CE"/>
    <w:rsid w:val="00145017"/>
    <w:rsid w:val="00150148"/>
    <w:rsid w:val="00150720"/>
    <w:rsid w:val="0015783F"/>
    <w:rsid w:val="00176114"/>
    <w:rsid w:val="00185E4F"/>
    <w:rsid w:val="00187D2D"/>
    <w:rsid w:val="001926B1"/>
    <w:rsid w:val="00197DDE"/>
    <w:rsid w:val="001A134C"/>
    <w:rsid w:val="001A19AE"/>
    <w:rsid w:val="001A3D44"/>
    <w:rsid w:val="001A645B"/>
    <w:rsid w:val="001B24E6"/>
    <w:rsid w:val="001B2960"/>
    <w:rsid w:val="001B38B2"/>
    <w:rsid w:val="001B66FB"/>
    <w:rsid w:val="001B6E0C"/>
    <w:rsid w:val="001C4D44"/>
    <w:rsid w:val="001C545D"/>
    <w:rsid w:val="001D4CD6"/>
    <w:rsid w:val="001D518F"/>
    <w:rsid w:val="001D6AD7"/>
    <w:rsid w:val="001E5CCA"/>
    <w:rsid w:val="001E70BF"/>
    <w:rsid w:val="001E7552"/>
    <w:rsid w:val="00205DA2"/>
    <w:rsid w:val="002077BF"/>
    <w:rsid w:val="0021579F"/>
    <w:rsid w:val="00220FB5"/>
    <w:rsid w:val="00221A06"/>
    <w:rsid w:val="00221AA5"/>
    <w:rsid w:val="002239F3"/>
    <w:rsid w:val="0022405A"/>
    <w:rsid w:val="0023058C"/>
    <w:rsid w:val="002342EA"/>
    <w:rsid w:val="00234C5E"/>
    <w:rsid w:val="002402DB"/>
    <w:rsid w:val="00253ED7"/>
    <w:rsid w:val="002551A1"/>
    <w:rsid w:val="002564A9"/>
    <w:rsid w:val="00261A5F"/>
    <w:rsid w:val="00266802"/>
    <w:rsid w:val="00270B30"/>
    <w:rsid w:val="002723E8"/>
    <w:rsid w:val="00272C6C"/>
    <w:rsid w:val="00273DED"/>
    <w:rsid w:val="00276467"/>
    <w:rsid w:val="002821CB"/>
    <w:rsid w:val="00287123"/>
    <w:rsid w:val="00291BD5"/>
    <w:rsid w:val="00291EF6"/>
    <w:rsid w:val="002934C3"/>
    <w:rsid w:val="00294C30"/>
    <w:rsid w:val="002962A3"/>
    <w:rsid w:val="002A344E"/>
    <w:rsid w:val="002A689D"/>
    <w:rsid w:val="002B06EC"/>
    <w:rsid w:val="002C2B7D"/>
    <w:rsid w:val="002C3BC4"/>
    <w:rsid w:val="002C426B"/>
    <w:rsid w:val="002C4523"/>
    <w:rsid w:val="002D1DB3"/>
    <w:rsid w:val="002D4F24"/>
    <w:rsid w:val="002D6FEE"/>
    <w:rsid w:val="002D7FD0"/>
    <w:rsid w:val="002E01CA"/>
    <w:rsid w:val="002E2EFE"/>
    <w:rsid w:val="002E4377"/>
    <w:rsid w:val="002F0933"/>
    <w:rsid w:val="002F5BB3"/>
    <w:rsid w:val="002F5C01"/>
    <w:rsid w:val="002F5DA0"/>
    <w:rsid w:val="002F6349"/>
    <w:rsid w:val="00302B92"/>
    <w:rsid w:val="003040EF"/>
    <w:rsid w:val="00311FD7"/>
    <w:rsid w:val="00315605"/>
    <w:rsid w:val="00315684"/>
    <w:rsid w:val="00320AAC"/>
    <w:rsid w:val="00327B32"/>
    <w:rsid w:val="00327F90"/>
    <w:rsid w:val="003324A4"/>
    <w:rsid w:val="0033254B"/>
    <w:rsid w:val="00333C1D"/>
    <w:rsid w:val="00336B10"/>
    <w:rsid w:val="00340C24"/>
    <w:rsid w:val="00345A55"/>
    <w:rsid w:val="00350058"/>
    <w:rsid w:val="00351C7A"/>
    <w:rsid w:val="003548FC"/>
    <w:rsid w:val="00355348"/>
    <w:rsid w:val="00356835"/>
    <w:rsid w:val="00356CF9"/>
    <w:rsid w:val="00365C48"/>
    <w:rsid w:val="0037089A"/>
    <w:rsid w:val="00372EAD"/>
    <w:rsid w:val="003734C0"/>
    <w:rsid w:val="003772D2"/>
    <w:rsid w:val="00380399"/>
    <w:rsid w:val="00381AB4"/>
    <w:rsid w:val="00383C04"/>
    <w:rsid w:val="003979F2"/>
    <w:rsid w:val="003B026E"/>
    <w:rsid w:val="003B2F04"/>
    <w:rsid w:val="003B3AF9"/>
    <w:rsid w:val="003B7138"/>
    <w:rsid w:val="003C20AF"/>
    <w:rsid w:val="003C2DD2"/>
    <w:rsid w:val="003C49DF"/>
    <w:rsid w:val="003C723A"/>
    <w:rsid w:val="003D137C"/>
    <w:rsid w:val="003D17F6"/>
    <w:rsid w:val="003D7EBF"/>
    <w:rsid w:val="003E01AC"/>
    <w:rsid w:val="003E78B5"/>
    <w:rsid w:val="003F6F6A"/>
    <w:rsid w:val="004052BB"/>
    <w:rsid w:val="00422CF1"/>
    <w:rsid w:val="004271BE"/>
    <w:rsid w:val="00427E3F"/>
    <w:rsid w:val="0043001A"/>
    <w:rsid w:val="00431E9E"/>
    <w:rsid w:val="00432A17"/>
    <w:rsid w:val="004339CB"/>
    <w:rsid w:val="00433F5B"/>
    <w:rsid w:val="00435242"/>
    <w:rsid w:val="00440854"/>
    <w:rsid w:val="00441991"/>
    <w:rsid w:val="00442567"/>
    <w:rsid w:val="00442D85"/>
    <w:rsid w:val="00443CD6"/>
    <w:rsid w:val="00450288"/>
    <w:rsid w:val="00450ADE"/>
    <w:rsid w:val="00451398"/>
    <w:rsid w:val="00461E9D"/>
    <w:rsid w:val="00462937"/>
    <w:rsid w:val="00464026"/>
    <w:rsid w:val="004640A2"/>
    <w:rsid w:val="00465695"/>
    <w:rsid w:val="00473D6B"/>
    <w:rsid w:val="004747F9"/>
    <w:rsid w:val="00475EA3"/>
    <w:rsid w:val="00477184"/>
    <w:rsid w:val="00480966"/>
    <w:rsid w:val="004913D2"/>
    <w:rsid w:val="00492407"/>
    <w:rsid w:val="00493476"/>
    <w:rsid w:val="0049369B"/>
    <w:rsid w:val="00494760"/>
    <w:rsid w:val="004947A9"/>
    <w:rsid w:val="00495391"/>
    <w:rsid w:val="004A197D"/>
    <w:rsid w:val="004A2062"/>
    <w:rsid w:val="004A34B0"/>
    <w:rsid w:val="004A45E9"/>
    <w:rsid w:val="004A4A79"/>
    <w:rsid w:val="004B3CFF"/>
    <w:rsid w:val="004C55BC"/>
    <w:rsid w:val="004D0A1A"/>
    <w:rsid w:val="004D12BB"/>
    <w:rsid w:val="004D1972"/>
    <w:rsid w:val="004D1C3B"/>
    <w:rsid w:val="004D20B8"/>
    <w:rsid w:val="004D3821"/>
    <w:rsid w:val="004D391D"/>
    <w:rsid w:val="004D6407"/>
    <w:rsid w:val="004D66E4"/>
    <w:rsid w:val="004E03D2"/>
    <w:rsid w:val="004E1578"/>
    <w:rsid w:val="004E5255"/>
    <w:rsid w:val="004E5CFC"/>
    <w:rsid w:val="004F2502"/>
    <w:rsid w:val="004F5DDB"/>
    <w:rsid w:val="004F710D"/>
    <w:rsid w:val="0051196E"/>
    <w:rsid w:val="005145FF"/>
    <w:rsid w:val="00515120"/>
    <w:rsid w:val="005228AF"/>
    <w:rsid w:val="00523AB1"/>
    <w:rsid w:val="005259A3"/>
    <w:rsid w:val="00530FAC"/>
    <w:rsid w:val="00531DC0"/>
    <w:rsid w:val="00540047"/>
    <w:rsid w:val="00545F2C"/>
    <w:rsid w:val="0054663C"/>
    <w:rsid w:val="0054757A"/>
    <w:rsid w:val="0055051F"/>
    <w:rsid w:val="005516B6"/>
    <w:rsid w:val="00553963"/>
    <w:rsid w:val="00555F00"/>
    <w:rsid w:val="00564B1F"/>
    <w:rsid w:val="00566515"/>
    <w:rsid w:val="00571AF8"/>
    <w:rsid w:val="005745C2"/>
    <w:rsid w:val="0057490E"/>
    <w:rsid w:val="00582297"/>
    <w:rsid w:val="0059230E"/>
    <w:rsid w:val="005A5ACE"/>
    <w:rsid w:val="005A5EB4"/>
    <w:rsid w:val="005B152A"/>
    <w:rsid w:val="005B3981"/>
    <w:rsid w:val="005B5876"/>
    <w:rsid w:val="005B6EE6"/>
    <w:rsid w:val="005C3121"/>
    <w:rsid w:val="005C5971"/>
    <w:rsid w:val="005C6E93"/>
    <w:rsid w:val="005D3F16"/>
    <w:rsid w:val="005E2E8C"/>
    <w:rsid w:val="005F27CC"/>
    <w:rsid w:val="005F4297"/>
    <w:rsid w:val="005F73C7"/>
    <w:rsid w:val="00613CD6"/>
    <w:rsid w:val="00617845"/>
    <w:rsid w:val="00624B6C"/>
    <w:rsid w:val="00630A9A"/>
    <w:rsid w:val="00634D6A"/>
    <w:rsid w:val="00635648"/>
    <w:rsid w:val="00636BCC"/>
    <w:rsid w:val="00637956"/>
    <w:rsid w:val="006409ED"/>
    <w:rsid w:val="00643D98"/>
    <w:rsid w:val="00645EBD"/>
    <w:rsid w:val="00652E4A"/>
    <w:rsid w:val="00654C09"/>
    <w:rsid w:val="00656EC1"/>
    <w:rsid w:val="00660B4E"/>
    <w:rsid w:val="00662B9A"/>
    <w:rsid w:val="00667227"/>
    <w:rsid w:val="00673B2C"/>
    <w:rsid w:val="00676613"/>
    <w:rsid w:val="00681382"/>
    <w:rsid w:val="0068724E"/>
    <w:rsid w:val="00687A83"/>
    <w:rsid w:val="00690A9E"/>
    <w:rsid w:val="00695F7F"/>
    <w:rsid w:val="006A2E5C"/>
    <w:rsid w:val="006A3247"/>
    <w:rsid w:val="006A57AC"/>
    <w:rsid w:val="006B0DB7"/>
    <w:rsid w:val="006B269A"/>
    <w:rsid w:val="006B2848"/>
    <w:rsid w:val="006B4C8F"/>
    <w:rsid w:val="006B6B65"/>
    <w:rsid w:val="006C01B9"/>
    <w:rsid w:val="006C3068"/>
    <w:rsid w:val="006C438B"/>
    <w:rsid w:val="006C530D"/>
    <w:rsid w:val="006D03CB"/>
    <w:rsid w:val="006D370A"/>
    <w:rsid w:val="006D3DDD"/>
    <w:rsid w:val="006D7F85"/>
    <w:rsid w:val="006E005E"/>
    <w:rsid w:val="006E06C2"/>
    <w:rsid w:val="006E12ED"/>
    <w:rsid w:val="006E4191"/>
    <w:rsid w:val="006E4F81"/>
    <w:rsid w:val="006E51FE"/>
    <w:rsid w:val="006F606D"/>
    <w:rsid w:val="006F73A9"/>
    <w:rsid w:val="00703B51"/>
    <w:rsid w:val="00713185"/>
    <w:rsid w:val="007158FE"/>
    <w:rsid w:val="00721278"/>
    <w:rsid w:val="00724B9C"/>
    <w:rsid w:val="0072550C"/>
    <w:rsid w:val="0073515E"/>
    <w:rsid w:val="007474A0"/>
    <w:rsid w:val="0074784A"/>
    <w:rsid w:val="00753E05"/>
    <w:rsid w:val="007620DC"/>
    <w:rsid w:val="007667B2"/>
    <w:rsid w:val="00766B10"/>
    <w:rsid w:val="007730C9"/>
    <w:rsid w:val="00776839"/>
    <w:rsid w:val="00776CFD"/>
    <w:rsid w:val="00777B06"/>
    <w:rsid w:val="00780B6F"/>
    <w:rsid w:val="00783441"/>
    <w:rsid w:val="00784EA3"/>
    <w:rsid w:val="00787744"/>
    <w:rsid w:val="0079676B"/>
    <w:rsid w:val="007A4ACD"/>
    <w:rsid w:val="007A6238"/>
    <w:rsid w:val="007A7085"/>
    <w:rsid w:val="007B3FC6"/>
    <w:rsid w:val="007C06DB"/>
    <w:rsid w:val="007C3FD7"/>
    <w:rsid w:val="007C487C"/>
    <w:rsid w:val="007D003E"/>
    <w:rsid w:val="007D6E02"/>
    <w:rsid w:val="007D7778"/>
    <w:rsid w:val="007E030E"/>
    <w:rsid w:val="007E3F6B"/>
    <w:rsid w:val="007E764C"/>
    <w:rsid w:val="007F017A"/>
    <w:rsid w:val="007F42FC"/>
    <w:rsid w:val="00802979"/>
    <w:rsid w:val="00813327"/>
    <w:rsid w:val="00814651"/>
    <w:rsid w:val="008156FD"/>
    <w:rsid w:val="00821A80"/>
    <w:rsid w:val="00821EFB"/>
    <w:rsid w:val="00822DF0"/>
    <w:rsid w:val="00823A73"/>
    <w:rsid w:val="00837263"/>
    <w:rsid w:val="00837C7A"/>
    <w:rsid w:val="00840EC1"/>
    <w:rsid w:val="008424C6"/>
    <w:rsid w:val="00843492"/>
    <w:rsid w:val="00843ACC"/>
    <w:rsid w:val="008445D8"/>
    <w:rsid w:val="00850620"/>
    <w:rsid w:val="008531CC"/>
    <w:rsid w:val="00871A37"/>
    <w:rsid w:val="00871FE3"/>
    <w:rsid w:val="00873FA7"/>
    <w:rsid w:val="00882EFC"/>
    <w:rsid w:val="00885499"/>
    <w:rsid w:val="00890E03"/>
    <w:rsid w:val="008A049F"/>
    <w:rsid w:val="008A119E"/>
    <w:rsid w:val="008A3CAB"/>
    <w:rsid w:val="008A5C3E"/>
    <w:rsid w:val="008B3960"/>
    <w:rsid w:val="008D0A9C"/>
    <w:rsid w:val="008D18D3"/>
    <w:rsid w:val="008D25C9"/>
    <w:rsid w:val="008D49B1"/>
    <w:rsid w:val="008D61DD"/>
    <w:rsid w:val="008E2566"/>
    <w:rsid w:val="008E47FB"/>
    <w:rsid w:val="008E620A"/>
    <w:rsid w:val="008F1ACE"/>
    <w:rsid w:val="008F1B25"/>
    <w:rsid w:val="0090041B"/>
    <w:rsid w:val="00900531"/>
    <w:rsid w:val="00900BB6"/>
    <w:rsid w:val="0090371D"/>
    <w:rsid w:val="00904440"/>
    <w:rsid w:val="00904C9D"/>
    <w:rsid w:val="00914829"/>
    <w:rsid w:val="00915D19"/>
    <w:rsid w:val="00921008"/>
    <w:rsid w:val="0092134E"/>
    <w:rsid w:val="00924F0B"/>
    <w:rsid w:val="00925F0E"/>
    <w:rsid w:val="00930157"/>
    <w:rsid w:val="00930969"/>
    <w:rsid w:val="009316FD"/>
    <w:rsid w:val="00933E98"/>
    <w:rsid w:val="00934B3B"/>
    <w:rsid w:val="00943010"/>
    <w:rsid w:val="009435C5"/>
    <w:rsid w:val="0094398D"/>
    <w:rsid w:val="00943A00"/>
    <w:rsid w:val="00950DD7"/>
    <w:rsid w:val="00953BDC"/>
    <w:rsid w:val="00955833"/>
    <w:rsid w:val="00955F70"/>
    <w:rsid w:val="00960C22"/>
    <w:rsid w:val="00963EF4"/>
    <w:rsid w:val="00965EE5"/>
    <w:rsid w:val="00966310"/>
    <w:rsid w:val="00966E36"/>
    <w:rsid w:val="009707D7"/>
    <w:rsid w:val="009708AA"/>
    <w:rsid w:val="00975B34"/>
    <w:rsid w:val="00981576"/>
    <w:rsid w:val="0098197C"/>
    <w:rsid w:val="0098523D"/>
    <w:rsid w:val="00991D1D"/>
    <w:rsid w:val="00992D59"/>
    <w:rsid w:val="009936C0"/>
    <w:rsid w:val="009A0BC4"/>
    <w:rsid w:val="009A21C0"/>
    <w:rsid w:val="009A304D"/>
    <w:rsid w:val="009A3DEA"/>
    <w:rsid w:val="009A5F1B"/>
    <w:rsid w:val="009A6CF7"/>
    <w:rsid w:val="009B245D"/>
    <w:rsid w:val="009C32E6"/>
    <w:rsid w:val="009C5812"/>
    <w:rsid w:val="009C683D"/>
    <w:rsid w:val="009D13E7"/>
    <w:rsid w:val="009D1CC8"/>
    <w:rsid w:val="009F199B"/>
    <w:rsid w:val="009F5E5A"/>
    <w:rsid w:val="009F6FA7"/>
    <w:rsid w:val="009F713D"/>
    <w:rsid w:val="009F7FD8"/>
    <w:rsid w:val="00A02784"/>
    <w:rsid w:val="00A03E49"/>
    <w:rsid w:val="00A040E2"/>
    <w:rsid w:val="00A10CB5"/>
    <w:rsid w:val="00A11BFE"/>
    <w:rsid w:val="00A13FA9"/>
    <w:rsid w:val="00A1480C"/>
    <w:rsid w:val="00A16EBC"/>
    <w:rsid w:val="00A2223B"/>
    <w:rsid w:val="00A375F8"/>
    <w:rsid w:val="00A40523"/>
    <w:rsid w:val="00A448F9"/>
    <w:rsid w:val="00A53203"/>
    <w:rsid w:val="00A53AC8"/>
    <w:rsid w:val="00A53D20"/>
    <w:rsid w:val="00A556DC"/>
    <w:rsid w:val="00A55A15"/>
    <w:rsid w:val="00A566BB"/>
    <w:rsid w:val="00A63CC4"/>
    <w:rsid w:val="00A65074"/>
    <w:rsid w:val="00A71146"/>
    <w:rsid w:val="00A7298C"/>
    <w:rsid w:val="00A72ADF"/>
    <w:rsid w:val="00A72B62"/>
    <w:rsid w:val="00A73A40"/>
    <w:rsid w:val="00A74606"/>
    <w:rsid w:val="00A75488"/>
    <w:rsid w:val="00A754D8"/>
    <w:rsid w:val="00A920B2"/>
    <w:rsid w:val="00A93913"/>
    <w:rsid w:val="00A9417E"/>
    <w:rsid w:val="00A957D5"/>
    <w:rsid w:val="00AA05DB"/>
    <w:rsid w:val="00AA1BB6"/>
    <w:rsid w:val="00AA312E"/>
    <w:rsid w:val="00AA4A7A"/>
    <w:rsid w:val="00AB191F"/>
    <w:rsid w:val="00AB3177"/>
    <w:rsid w:val="00AB33C8"/>
    <w:rsid w:val="00AB33F1"/>
    <w:rsid w:val="00AC4F15"/>
    <w:rsid w:val="00AC6042"/>
    <w:rsid w:val="00AC7C08"/>
    <w:rsid w:val="00AD0636"/>
    <w:rsid w:val="00AE20EB"/>
    <w:rsid w:val="00AE5653"/>
    <w:rsid w:val="00AE7547"/>
    <w:rsid w:val="00AF13A7"/>
    <w:rsid w:val="00AF2CB4"/>
    <w:rsid w:val="00AF68BE"/>
    <w:rsid w:val="00AF7234"/>
    <w:rsid w:val="00AF774C"/>
    <w:rsid w:val="00B00B9A"/>
    <w:rsid w:val="00B042C5"/>
    <w:rsid w:val="00B062B5"/>
    <w:rsid w:val="00B07FEC"/>
    <w:rsid w:val="00B139B1"/>
    <w:rsid w:val="00B14AD3"/>
    <w:rsid w:val="00B209DD"/>
    <w:rsid w:val="00B22F6C"/>
    <w:rsid w:val="00B2399C"/>
    <w:rsid w:val="00B24DE2"/>
    <w:rsid w:val="00B32749"/>
    <w:rsid w:val="00B3625F"/>
    <w:rsid w:val="00B405FC"/>
    <w:rsid w:val="00B4355E"/>
    <w:rsid w:val="00B43D61"/>
    <w:rsid w:val="00B447CE"/>
    <w:rsid w:val="00B5187E"/>
    <w:rsid w:val="00B5303F"/>
    <w:rsid w:val="00B531F6"/>
    <w:rsid w:val="00B5339F"/>
    <w:rsid w:val="00B56F09"/>
    <w:rsid w:val="00B66893"/>
    <w:rsid w:val="00B71DA3"/>
    <w:rsid w:val="00B72D83"/>
    <w:rsid w:val="00B75754"/>
    <w:rsid w:val="00B767DE"/>
    <w:rsid w:val="00B767E2"/>
    <w:rsid w:val="00B925C8"/>
    <w:rsid w:val="00B96A0C"/>
    <w:rsid w:val="00B96B32"/>
    <w:rsid w:val="00B9710F"/>
    <w:rsid w:val="00B972C3"/>
    <w:rsid w:val="00BA2CE2"/>
    <w:rsid w:val="00BA3293"/>
    <w:rsid w:val="00BA6553"/>
    <w:rsid w:val="00BA7D6F"/>
    <w:rsid w:val="00BB10DD"/>
    <w:rsid w:val="00BB135B"/>
    <w:rsid w:val="00BB1608"/>
    <w:rsid w:val="00BB585E"/>
    <w:rsid w:val="00BB6C29"/>
    <w:rsid w:val="00BB733F"/>
    <w:rsid w:val="00BC46CD"/>
    <w:rsid w:val="00BC5979"/>
    <w:rsid w:val="00BC68E3"/>
    <w:rsid w:val="00BC779F"/>
    <w:rsid w:val="00BD27BD"/>
    <w:rsid w:val="00BD5BB0"/>
    <w:rsid w:val="00BD5C20"/>
    <w:rsid w:val="00BD7223"/>
    <w:rsid w:val="00BE0E55"/>
    <w:rsid w:val="00BE2ADC"/>
    <w:rsid w:val="00BE3FB4"/>
    <w:rsid w:val="00BE42D4"/>
    <w:rsid w:val="00BE467A"/>
    <w:rsid w:val="00BE56AE"/>
    <w:rsid w:val="00BF2959"/>
    <w:rsid w:val="00BF2E84"/>
    <w:rsid w:val="00BF4758"/>
    <w:rsid w:val="00BF667D"/>
    <w:rsid w:val="00BF6C7F"/>
    <w:rsid w:val="00C03D2D"/>
    <w:rsid w:val="00C062CA"/>
    <w:rsid w:val="00C06871"/>
    <w:rsid w:val="00C158A9"/>
    <w:rsid w:val="00C171C7"/>
    <w:rsid w:val="00C17602"/>
    <w:rsid w:val="00C222DF"/>
    <w:rsid w:val="00C24452"/>
    <w:rsid w:val="00C27E4B"/>
    <w:rsid w:val="00C37AD6"/>
    <w:rsid w:val="00C52892"/>
    <w:rsid w:val="00C52DD3"/>
    <w:rsid w:val="00C54F9E"/>
    <w:rsid w:val="00C55AC5"/>
    <w:rsid w:val="00C60867"/>
    <w:rsid w:val="00C61ACE"/>
    <w:rsid w:val="00C666CA"/>
    <w:rsid w:val="00C759F8"/>
    <w:rsid w:val="00C82D9C"/>
    <w:rsid w:val="00C901D8"/>
    <w:rsid w:val="00C91286"/>
    <w:rsid w:val="00C96FDD"/>
    <w:rsid w:val="00C978E0"/>
    <w:rsid w:val="00C97F69"/>
    <w:rsid w:val="00CA2226"/>
    <w:rsid w:val="00CA33B1"/>
    <w:rsid w:val="00CA5CC8"/>
    <w:rsid w:val="00CA78C5"/>
    <w:rsid w:val="00CB1A38"/>
    <w:rsid w:val="00CB3AE4"/>
    <w:rsid w:val="00CB6D04"/>
    <w:rsid w:val="00CB766D"/>
    <w:rsid w:val="00CC5EE5"/>
    <w:rsid w:val="00CD6800"/>
    <w:rsid w:val="00CD7A44"/>
    <w:rsid w:val="00CE2BF1"/>
    <w:rsid w:val="00CF1994"/>
    <w:rsid w:val="00CF5ADF"/>
    <w:rsid w:val="00CF60D4"/>
    <w:rsid w:val="00D03610"/>
    <w:rsid w:val="00D0512C"/>
    <w:rsid w:val="00D056FD"/>
    <w:rsid w:val="00D060B0"/>
    <w:rsid w:val="00D1095B"/>
    <w:rsid w:val="00D11225"/>
    <w:rsid w:val="00D213FF"/>
    <w:rsid w:val="00D22E23"/>
    <w:rsid w:val="00D23FE7"/>
    <w:rsid w:val="00D24DE5"/>
    <w:rsid w:val="00D24FE0"/>
    <w:rsid w:val="00D26CF0"/>
    <w:rsid w:val="00D26D14"/>
    <w:rsid w:val="00D26FF6"/>
    <w:rsid w:val="00D2719E"/>
    <w:rsid w:val="00D27875"/>
    <w:rsid w:val="00D32E17"/>
    <w:rsid w:val="00D3402A"/>
    <w:rsid w:val="00D3624A"/>
    <w:rsid w:val="00D3670B"/>
    <w:rsid w:val="00D420D2"/>
    <w:rsid w:val="00D46581"/>
    <w:rsid w:val="00D46702"/>
    <w:rsid w:val="00D46D33"/>
    <w:rsid w:val="00D46E76"/>
    <w:rsid w:val="00D46E8F"/>
    <w:rsid w:val="00D52AB9"/>
    <w:rsid w:val="00D53726"/>
    <w:rsid w:val="00D538E9"/>
    <w:rsid w:val="00D60510"/>
    <w:rsid w:val="00D62111"/>
    <w:rsid w:val="00D64433"/>
    <w:rsid w:val="00D7069A"/>
    <w:rsid w:val="00D72703"/>
    <w:rsid w:val="00D75982"/>
    <w:rsid w:val="00D77793"/>
    <w:rsid w:val="00D86131"/>
    <w:rsid w:val="00DA189F"/>
    <w:rsid w:val="00DA3B9A"/>
    <w:rsid w:val="00DB3603"/>
    <w:rsid w:val="00DB3E32"/>
    <w:rsid w:val="00DB5422"/>
    <w:rsid w:val="00DC2573"/>
    <w:rsid w:val="00DC70D1"/>
    <w:rsid w:val="00DC79F2"/>
    <w:rsid w:val="00DC7CAA"/>
    <w:rsid w:val="00DE1E98"/>
    <w:rsid w:val="00DF2528"/>
    <w:rsid w:val="00DF383D"/>
    <w:rsid w:val="00DF6CEA"/>
    <w:rsid w:val="00E0028E"/>
    <w:rsid w:val="00E01CAE"/>
    <w:rsid w:val="00E0311C"/>
    <w:rsid w:val="00E03E7A"/>
    <w:rsid w:val="00E05EE7"/>
    <w:rsid w:val="00E07692"/>
    <w:rsid w:val="00E12FF6"/>
    <w:rsid w:val="00E14012"/>
    <w:rsid w:val="00E155E5"/>
    <w:rsid w:val="00E32423"/>
    <w:rsid w:val="00E32AA3"/>
    <w:rsid w:val="00E37BC6"/>
    <w:rsid w:val="00E414DA"/>
    <w:rsid w:val="00E44286"/>
    <w:rsid w:val="00E53BC0"/>
    <w:rsid w:val="00E53DA4"/>
    <w:rsid w:val="00E55238"/>
    <w:rsid w:val="00E5621F"/>
    <w:rsid w:val="00E6112E"/>
    <w:rsid w:val="00E61D08"/>
    <w:rsid w:val="00E621D8"/>
    <w:rsid w:val="00E65BFE"/>
    <w:rsid w:val="00E718FC"/>
    <w:rsid w:val="00E8369B"/>
    <w:rsid w:val="00E84FB2"/>
    <w:rsid w:val="00E85093"/>
    <w:rsid w:val="00E93FDD"/>
    <w:rsid w:val="00EB3B5C"/>
    <w:rsid w:val="00EB6ED3"/>
    <w:rsid w:val="00EC74F6"/>
    <w:rsid w:val="00ED065D"/>
    <w:rsid w:val="00ED0D51"/>
    <w:rsid w:val="00ED2374"/>
    <w:rsid w:val="00ED56FF"/>
    <w:rsid w:val="00EE426F"/>
    <w:rsid w:val="00EE4C86"/>
    <w:rsid w:val="00EF4B64"/>
    <w:rsid w:val="00EF7B19"/>
    <w:rsid w:val="00F04AB3"/>
    <w:rsid w:val="00F05195"/>
    <w:rsid w:val="00F11454"/>
    <w:rsid w:val="00F12F16"/>
    <w:rsid w:val="00F14E7B"/>
    <w:rsid w:val="00F159D2"/>
    <w:rsid w:val="00F17782"/>
    <w:rsid w:val="00F2231B"/>
    <w:rsid w:val="00F230CA"/>
    <w:rsid w:val="00F24555"/>
    <w:rsid w:val="00F26A58"/>
    <w:rsid w:val="00F27177"/>
    <w:rsid w:val="00F301E1"/>
    <w:rsid w:val="00F35C9F"/>
    <w:rsid w:val="00F36E81"/>
    <w:rsid w:val="00F413F9"/>
    <w:rsid w:val="00F447CC"/>
    <w:rsid w:val="00F5214E"/>
    <w:rsid w:val="00F53F96"/>
    <w:rsid w:val="00F54766"/>
    <w:rsid w:val="00F62F9D"/>
    <w:rsid w:val="00F63C37"/>
    <w:rsid w:val="00F65D60"/>
    <w:rsid w:val="00F67B9F"/>
    <w:rsid w:val="00F70446"/>
    <w:rsid w:val="00F7430D"/>
    <w:rsid w:val="00F74660"/>
    <w:rsid w:val="00F7637F"/>
    <w:rsid w:val="00F82B91"/>
    <w:rsid w:val="00F87EF8"/>
    <w:rsid w:val="00F90B24"/>
    <w:rsid w:val="00FA386E"/>
    <w:rsid w:val="00FA4D56"/>
    <w:rsid w:val="00FA50BE"/>
    <w:rsid w:val="00FA5144"/>
    <w:rsid w:val="00FA625A"/>
    <w:rsid w:val="00FA68EC"/>
    <w:rsid w:val="00FB390C"/>
    <w:rsid w:val="00FB63DE"/>
    <w:rsid w:val="00FC18EF"/>
    <w:rsid w:val="00FD3A20"/>
    <w:rsid w:val="00FD3AB6"/>
    <w:rsid w:val="00FE1E6F"/>
    <w:rsid w:val="00FE2265"/>
    <w:rsid w:val="00FE2B30"/>
    <w:rsid w:val="00FE7E5C"/>
    <w:rsid w:val="00FF03BC"/>
    <w:rsid w:val="00FF0623"/>
    <w:rsid w:val="00FF1C6B"/>
    <w:rsid w:val="00FF3C17"/>
    <w:rsid w:val="00FF43E0"/>
    <w:rsid w:val="00FF5C1A"/>
    <w:rsid w:val="00FF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311FD7"/>
  </w:style>
  <w:style w:type="character" w:customStyle="1" w:styleId="Style1Char">
    <w:name w:val="Style1 Char"/>
    <w:basedOn w:val="DefaultParagraphFont"/>
    <w:link w:val="Style1"/>
    <w:rsid w:val="00311FD7"/>
  </w:style>
  <w:style w:type="paragraph" w:customStyle="1" w:styleId="Style2">
    <w:name w:val="Style2"/>
    <w:basedOn w:val="Style1"/>
    <w:link w:val="Style2Char"/>
    <w:qFormat/>
    <w:rsid w:val="00311FD7"/>
    <w:rPr>
      <w:szCs w:val="24"/>
    </w:rPr>
  </w:style>
  <w:style w:type="character" w:customStyle="1" w:styleId="Style2Char">
    <w:name w:val="Style2 Char"/>
    <w:basedOn w:val="Style1Char"/>
    <w:link w:val="Style2"/>
    <w:rsid w:val="00311FD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531"/>
    <w:pPr>
      <w:bidi/>
      <w:spacing w:after="0" w:line="360" w:lineRule="auto"/>
      <w:ind w:left="720" w:hanging="357"/>
      <w:contextualSpacing/>
      <w:jc w:val="lowKashida"/>
    </w:pPr>
    <w:rPr>
      <w:rFonts w:ascii="Calibri" w:eastAsia="Calibri" w:hAnsi="Calibri" w:cs="Arial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3F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F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3F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1C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311FD7"/>
  </w:style>
  <w:style w:type="character" w:customStyle="1" w:styleId="Style1Char">
    <w:name w:val="Style1 Char"/>
    <w:basedOn w:val="DefaultParagraphFont"/>
    <w:link w:val="Style1"/>
    <w:rsid w:val="00311FD7"/>
  </w:style>
  <w:style w:type="paragraph" w:customStyle="1" w:styleId="Style2">
    <w:name w:val="Style2"/>
    <w:basedOn w:val="Style1"/>
    <w:link w:val="Style2Char"/>
    <w:qFormat/>
    <w:rsid w:val="00311FD7"/>
    <w:rPr>
      <w:szCs w:val="24"/>
    </w:rPr>
  </w:style>
  <w:style w:type="character" w:customStyle="1" w:styleId="Style2Char">
    <w:name w:val="Style2 Char"/>
    <w:basedOn w:val="Style1Char"/>
    <w:link w:val="Style2"/>
    <w:rsid w:val="00311FD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531"/>
    <w:pPr>
      <w:bidi/>
      <w:spacing w:after="0" w:line="360" w:lineRule="auto"/>
      <w:ind w:left="720" w:hanging="357"/>
      <w:contextualSpacing/>
      <w:jc w:val="lowKashida"/>
    </w:pPr>
    <w:rPr>
      <w:rFonts w:ascii="Calibri" w:eastAsia="Calibri" w:hAnsi="Calibri" w:cs="Arial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3F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F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3F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1C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ardalan\Desktop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dalan\Desktop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Sheet1!$C$7</c:f>
              <c:strCache>
                <c:ptCount val="1"/>
                <c:pt idx="0">
                  <c:v>کل مقالات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lang="en-US" sz="900"/>
                </a:pPr>
                <a:endParaRPr lang="fa-I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Sheet1!$B$8:$B$12</c:f>
              <c:numCache>
                <c:formatCode>General</c:formatCode>
                <c:ptCount val="5"/>
                <c:pt idx="0">
                  <c:v>1382</c:v>
                </c:pt>
                <c:pt idx="1">
                  <c:v>1383</c:v>
                </c:pt>
                <c:pt idx="2">
                  <c:v>1385</c:v>
                </c:pt>
                <c:pt idx="3">
                  <c:v>1388</c:v>
                </c:pt>
                <c:pt idx="4">
                  <c:v>1390</c:v>
                </c:pt>
              </c:numCache>
            </c:numRef>
          </c:cat>
          <c:val>
            <c:numRef>
              <c:f>Sheet1!$C$8:$C$12</c:f>
              <c:numCache>
                <c:formatCode>General</c:formatCode>
                <c:ptCount val="5"/>
                <c:pt idx="0">
                  <c:v>259</c:v>
                </c:pt>
                <c:pt idx="1">
                  <c:v>475</c:v>
                </c:pt>
                <c:pt idx="2">
                  <c:v>348</c:v>
                </c:pt>
                <c:pt idx="3">
                  <c:v>400</c:v>
                </c:pt>
                <c:pt idx="4">
                  <c:v>384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Sheet1!$D$7</c:f>
              <c:strCache>
                <c:ptCount val="1"/>
                <c:pt idx="0">
                  <c:v>مقالات تحقیقی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lang="en-US" sz="900"/>
                </a:pPr>
                <a:endParaRPr lang="fa-I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Sheet1!$B$8:$B$12</c:f>
              <c:numCache>
                <c:formatCode>General</c:formatCode>
                <c:ptCount val="5"/>
                <c:pt idx="0">
                  <c:v>1382</c:v>
                </c:pt>
                <c:pt idx="1">
                  <c:v>1383</c:v>
                </c:pt>
                <c:pt idx="2">
                  <c:v>1385</c:v>
                </c:pt>
                <c:pt idx="3">
                  <c:v>1388</c:v>
                </c:pt>
                <c:pt idx="4">
                  <c:v>1390</c:v>
                </c:pt>
              </c:numCache>
            </c:numRef>
          </c:cat>
          <c:val>
            <c:numRef>
              <c:f>Sheet1!$D$8:$D$12</c:f>
              <c:numCache>
                <c:formatCode>General</c:formatCode>
                <c:ptCount val="5"/>
                <c:pt idx="0">
                  <c:v>16</c:v>
                </c:pt>
                <c:pt idx="1">
                  <c:v>74</c:v>
                </c:pt>
                <c:pt idx="2">
                  <c:v>75</c:v>
                </c:pt>
                <c:pt idx="3">
                  <c:v>96</c:v>
                </c:pt>
                <c:pt idx="4">
                  <c:v>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796544"/>
        <c:axId val="146798464"/>
      </c:lineChart>
      <c:catAx>
        <c:axId val="146796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900"/>
            </a:pPr>
            <a:endParaRPr lang="fa-IR"/>
          </a:p>
        </c:txPr>
        <c:crossAx val="146798464"/>
        <c:crosses val="autoZero"/>
        <c:auto val="1"/>
        <c:lblAlgn val="ctr"/>
        <c:lblOffset val="100"/>
        <c:noMultiLvlLbl val="0"/>
      </c:catAx>
      <c:valAx>
        <c:axId val="146798464"/>
        <c:scaling>
          <c:orientation val="minMax"/>
          <c:max val="5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900"/>
            </a:pPr>
            <a:endParaRPr lang="fa-IR"/>
          </a:p>
        </c:txPr>
        <c:crossAx val="146796544"/>
        <c:crosses val="autoZero"/>
        <c:crossBetween val="between"/>
        <c:majorUnit val="100"/>
      </c:valAx>
    </c:plotArea>
    <c:legend>
      <c:legendPos val="b"/>
      <c:overlay val="0"/>
      <c:txPr>
        <a:bodyPr/>
        <a:lstStyle/>
        <a:p>
          <a:pPr>
            <a:defRPr lang="en-US">
              <a:cs typeface="B Mitra" pitchFamily="2" charset="-78"/>
            </a:defRPr>
          </a:pPr>
          <a:endParaRPr lang="fa-IR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lang="en-US"/>
          </a:pPr>
          <a:endParaRPr lang="fa-I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Sheet1!$E$7</c:f>
              <c:strCache>
                <c:ptCount val="1"/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lang="en-US"/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trendlineType val="linear"/>
            <c:dispRSqr val="0"/>
            <c:dispEq val="0"/>
          </c:trendline>
          <c:cat>
            <c:numRef>
              <c:f>Sheet1!$B$8:$B$12</c:f>
              <c:numCache>
                <c:formatCode>General</c:formatCode>
                <c:ptCount val="5"/>
                <c:pt idx="0">
                  <c:v>1382</c:v>
                </c:pt>
                <c:pt idx="1">
                  <c:v>1383</c:v>
                </c:pt>
                <c:pt idx="2">
                  <c:v>1385</c:v>
                </c:pt>
                <c:pt idx="3">
                  <c:v>1388</c:v>
                </c:pt>
                <c:pt idx="4">
                  <c:v>1390</c:v>
                </c:pt>
              </c:numCache>
            </c:numRef>
          </c:cat>
          <c:val>
            <c:numRef>
              <c:f>Sheet1!$E$8:$E$12</c:f>
              <c:numCache>
                <c:formatCode>0.0</c:formatCode>
                <c:ptCount val="5"/>
                <c:pt idx="0">
                  <c:v>6.1776061776061777</c:v>
                </c:pt>
                <c:pt idx="1">
                  <c:v>15.578947368421053</c:v>
                </c:pt>
                <c:pt idx="2">
                  <c:v>21.551724137930989</c:v>
                </c:pt>
                <c:pt idx="3">
                  <c:v>24</c:v>
                </c:pt>
                <c:pt idx="4">
                  <c:v>24.739583333333137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405632"/>
        <c:axId val="188407168"/>
      </c:barChart>
      <c:catAx>
        <c:axId val="18840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fa-IR"/>
          </a:p>
        </c:txPr>
        <c:crossAx val="188407168"/>
        <c:crosses val="autoZero"/>
        <c:auto val="1"/>
        <c:lblAlgn val="ctr"/>
        <c:lblOffset val="100"/>
        <c:noMultiLvlLbl val="0"/>
      </c:catAx>
      <c:valAx>
        <c:axId val="188407168"/>
        <c:scaling>
          <c:orientation val="minMax"/>
          <c:max val="100"/>
        </c:scaling>
        <c:delete val="0"/>
        <c:axPos val="l"/>
        <c:majorGridlines>
          <c:spPr>
            <a:ln>
              <a:solidFill>
                <a:schemeClr val="accent1"/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fa-IR"/>
          </a:p>
        </c:txPr>
        <c:crossAx val="188405632"/>
        <c:crosses val="autoZero"/>
        <c:crossBetween val="between"/>
        <c:majorUnit val="20"/>
      </c:valAx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0.57858</cdr:x>
      <cdr:y>0</cdr:y>
    </cdr:from>
    <cdr:to>
      <cdr:x>0.65435</cdr:x>
      <cdr:y>0</cdr:y>
    </cdr:to>
    <cdr:cxnSp macro="">
      <cdr:nvCxnSpPr>
        <cdr:cNvPr id="2" name="Straight Connector 1"/>
        <cdr:cNvCxnSpPr/>
      </cdr:nvCxnSpPr>
      <cdr:spPr>
        <a:xfrm xmlns:a="http://schemas.openxmlformats.org/drawingml/2006/main">
          <a:off x="2477730" y="-3323303"/>
          <a:ext cx="324464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2">
              <a:lumMod val="60000"/>
              <a:lumOff val="4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0910-82F4-4B53-9DFD-EC9E0285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3866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farashth</dc:creator>
  <cp:lastModifiedBy>disaster</cp:lastModifiedBy>
  <cp:revision>34</cp:revision>
  <cp:lastPrinted>2013-08-19T06:22:00Z</cp:lastPrinted>
  <dcterms:created xsi:type="dcterms:W3CDTF">2013-06-11T11:24:00Z</dcterms:created>
  <dcterms:modified xsi:type="dcterms:W3CDTF">2013-08-19T06:22:00Z</dcterms:modified>
</cp:coreProperties>
</file>